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3C" w:rsidRPr="00D57847" w:rsidRDefault="0068503C" w:rsidP="00156249">
      <w:pPr>
        <w:tabs>
          <w:tab w:val="left" w:pos="5220"/>
        </w:tabs>
        <w:ind w:left="5184"/>
      </w:pPr>
      <w:r w:rsidRPr="00D57847">
        <w:t>PRITARTA</w:t>
      </w:r>
    </w:p>
    <w:p w:rsidR="0068503C" w:rsidRPr="00D57847" w:rsidRDefault="0068503C" w:rsidP="00156249">
      <w:pPr>
        <w:tabs>
          <w:tab w:val="left" w:pos="5220"/>
        </w:tabs>
        <w:ind w:left="5184"/>
      </w:pPr>
      <w:r w:rsidRPr="00D57847">
        <w:t xml:space="preserve">Klaipėdos Vydūno </w:t>
      </w:r>
      <w:r>
        <w:t>gimnazijos</w:t>
      </w:r>
      <w:r w:rsidRPr="00D57847">
        <w:t xml:space="preserve"> tarybos </w:t>
      </w:r>
      <w:r>
        <w:t xml:space="preserve">posėdžio </w:t>
      </w:r>
      <w:smartTag w:uri="urn:schemas-microsoft-com:office:smarttags" w:element="metricconverter">
        <w:smartTagPr>
          <w:attr w:name="ProductID" w:val="2014 m"/>
        </w:smartTagPr>
        <w:r w:rsidRPr="00F96055">
          <w:t>201</w:t>
        </w:r>
        <w:r>
          <w:t>4</w:t>
        </w:r>
        <w:r w:rsidRPr="00F96055">
          <w:t xml:space="preserve"> m</w:t>
        </w:r>
      </w:smartTag>
      <w:r w:rsidRPr="00F96055">
        <w:t xml:space="preserve">. </w:t>
      </w:r>
      <w:r>
        <w:t>sausio 3</w:t>
      </w:r>
      <w:r w:rsidRPr="00F96055">
        <w:t xml:space="preserve"> d.</w:t>
      </w:r>
      <w:r w:rsidRPr="00D57847">
        <w:t xml:space="preserve"> protokolin</w:t>
      </w:r>
      <w:bookmarkStart w:id="0" w:name="_GoBack"/>
      <w:bookmarkEnd w:id="0"/>
      <w:r w:rsidRPr="00D57847">
        <w:t xml:space="preserve">iu nutarimu (protokolas Nr. </w:t>
      </w:r>
      <w:r>
        <w:t>1</w:t>
      </w:r>
      <w:r w:rsidRPr="00D57847">
        <w:t>)</w:t>
      </w:r>
    </w:p>
    <w:p w:rsidR="0068503C" w:rsidRDefault="0068503C" w:rsidP="00CC4F64">
      <w:pPr>
        <w:jc w:val="center"/>
        <w:outlineLvl w:val="0"/>
        <w:rPr>
          <w:b/>
        </w:rPr>
      </w:pPr>
    </w:p>
    <w:p w:rsidR="0068503C" w:rsidRPr="004462D9" w:rsidRDefault="0068503C" w:rsidP="00CC4F64">
      <w:pPr>
        <w:jc w:val="center"/>
        <w:outlineLvl w:val="0"/>
        <w:rPr>
          <w:b/>
        </w:rPr>
      </w:pPr>
      <w:r>
        <w:rPr>
          <w:b/>
        </w:rPr>
        <w:t xml:space="preserve">KLAIPĖDOS VYDŪNO GIMNAZIJOS DIREKTORIAUS ARVYDO GIRDZIJAUSKO </w:t>
      </w:r>
      <w:r w:rsidRPr="004462D9">
        <w:rPr>
          <w:b/>
        </w:rPr>
        <w:t>201</w:t>
      </w:r>
      <w:r>
        <w:rPr>
          <w:b/>
        </w:rPr>
        <w:t>3</w:t>
      </w:r>
      <w:r w:rsidRPr="004462D9">
        <w:rPr>
          <w:b/>
        </w:rPr>
        <w:t xml:space="preserve"> METŲ VEIKLOS ATASKAITA</w:t>
      </w:r>
    </w:p>
    <w:p w:rsidR="0068503C" w:rsidRPr="004462D9" w:rsidRDefault="0068503C" w:rsidP="00CC4F64">
      <w:pPr>
        <w:ind w:firstLine="720"/>
        <w:rPr>
          <w:b/>
        </w:rPr>
      </w:pPr>
    </w:p>
    <w:p w:rsidR="0068503C" w:rsidRPr="00C92239" w:rsidRDefault="0068503C" w:rsidP="00D963B3">
      <w:pPr>
        <w:ind w:firstLine="720"/>
        <w:jc w:val="both"/>
      </w:pPr>
      <w:r w:rsidRPr="00C92239">
        <w:t>1. Įstaigos  pristatymas:</w:t>
      </w:r>
    </w:p>
    <w:p w:rsidR="0068503C" w:rsidRDefault="0068503C" w:rsidP="00156249">
      <w:pPr>
        <w:numPr>
          <w:ilvl w:val="1"/>
          <w:numId w:val="15"/>
        </w:numPr>
        <w:tabs>
          <w:tab w:val="clear" w:pos="357"/>
          <w:tab w:val="num" w:pos="1200"/>
        </w:tabs>
        <w:ind w:firstLine="720"/>
        <w:jc w:val="both"/>
      </w:pPr>
      <w:r w:rsidRPr="00D57847">
        <w:t xml:space="preserve">Klaipėdos Vydūno </w:t>
      </w:r>
      <w:r>
        <w:t>gimnazija</w:t>
      </w:r>
      <w:r w:rsidRPr="00D57847">
        <w:t xml:space="preserve"> </w:t>
      </w:r>
      <w:r w:rsidRPr="00C92239">
        <w:t>yra savivaldybės biudžetinė bendrojo ugdymo mokykla, vykdanti formaliojo (pradinio</w:t>
      </w:r>
      <w:r>
        <w:t>, pagrindinio ir vidurinio</w:t>
      </w:r>
      <w:r w:rsidRPr="00C92239">
        <w:t xml:space="preserve"> ugdymo) ir neformaliojo švietimo</w:t>
      </w:r>
      <w:r w:rsidRPr="007029A7">
        <w:t xml:space="preserve"> </w:t>
      </w:r>
      <w:r w:rsidRPr="00C92239">
        <w:t>programas</w:t>
      </w:r>
      <w:r>
        <w:t xml:space="preserve">, </w:t>
      </w:r>
      <w:r w:rsidRPr="00132995">
        <w:t>taikant Humanistinės kultūros ugdymo menine veikla sampratos elementus.</w:t>
      </w:r>
      <w:r w:rsidRPr="00C92239">
        <w:t xml:space="preserve"> </w:t>
      </w:r>
      <w:r>
        <w:t xml:space="preserve">Gimnazijos </w:t>
      </w:r>
      <w:r w:rsidRPr="00D57847">
        <w:t xml:space="preserve">adresas: </w:t>
      </w:r>
      <w:r>
        <w:t>Sulupės</w:t>
      </w:r>
      <w:r w:rsidRPr="00D57847">
        <w:t xml:space="preserve"> g. </w:t>
      </w:r>
      <w:r>
        <w:t>26</w:t>
      </w:r>
      <w:r w:rsidRPr="00D57847">
        <w:t>, LT-9</w:t>
      </w:r>
      <w:r>
        <w:t>3219</w:t>
      </w:r>
      <w:r w:rsidRPr="00D57847">
        <w:t xml:space="preserve"> Klaipėda, el. paštas – </w:t>
      </w:r>
      <w:smartTag w:uri="urn:schemas-microsoft-com:office:smarttags" w:element="metricconverter">
        <w:smartTagPr>
          <w:attr w:name="ProductID" w:val="2012 m"/>
        </w:smartTagPr>
        <w:smartTag w:uri="urn:schemas-microsoft-com:office:smarttags" w:element="PersonName">
          <w:r w:rsidRPr="00D57847">
            <w:t>rastine@vyduno.lt</w:t>
          </w:r>
        </w:smartTag>
      </w:smartTag>
      <w:r w:rsidRPr="00D57847">
        <w:t>, telefonas/faksas (8 46) 41 10 05</w:t>
      </w:r>
      <w:r>
        <w:t>, internetinė svetainė http://www.vyduno.lt</w:t>
      </w:r>
      <w:r w:rsidRPr="00D57847">
        <w:t xml:space="preserve">. </w:t>
      </w:r>
      <w:r>
        <w:t xml:space="preserve"> </w:t>
      </w:r>
    </w:p>
    <w:p w:rsidR="0068503C" w:rsidRPr="00F91622" w:rsidRDefault="0068503C" w:rsidP="00DA061B">
      <w:pPr>
        <w:ind w:firstLine="720"/>
        <w:jc w:val="both"/>
      </w:pPr>
      <w:r w:rsidRPr="00F91622">
        <w:t>201</w:t>
      </w:r>
      <w:r>
        <w:t>3</w:t>
      </w:r>
      <w:r w:rsidRPr="00F91622">
        <w:t xml:space="preserve"> metais </w:t>
      </w:r>
      <w:r>
        <w:t>gimnazijos</w:t>
      </w:r>
      <w:r w:rsidRPr="00F91622">
        <w:t xml:space="preserve"> 1–4 klasėse mokėsi 1</w:t>
      </w:r>
      <w:r>
        <w:t>86</w:t>
      </w:r>
      <w:r w:rsidRPr="00F91622">
        <w:t xml:space="preserve"> mokin</w:t>
      </w:r>
      <w:r>
        <w:t>ys</w:t>
      </w:r>
      <w:r w:rsidRPr="00F91622">
        <w:t xml:space="preserve">, 5–10 klasėse – </w:t>
      </w:r>
      <w:r>
        <w:t>340 mokinys</w:t>
      </w:r>
      <w:r w:rsidRPr="00F91622">
        <w:t xml:space="preserve">, 11-12 klasėse – </w:t>
      </w:r>
      <w:r>
        <w:t>66</w:t>
      </w:r>
      <w:r w:rsidRPr="00F91622">
        <w:t xml:space="preserve"> mokiniai. Iš viso buvo </w:t>
      </w:r>
      <w:r>
        <w:t>592 mokiniai.</w:t>
      </w:r>
      <w:r w:rsidRPr="00AC1BEC">
        <w:t xml:space="preserve"> </w:t>
      </w:r>
      <w:r w:rsidRPr="00C92239">
        <w:t>Ugdyma</w:t>
      </w:r>
      <w:r>
        <w:t>s organizuojamas lietuvių kalba;</w:t>
      </w:r>
    </w:p>
    <w:p w:rsidR="0068503C" w:rsidRPr="00C92239" w:rsidRDefault="0068503C" w:rsidP="00AC1BEC">
      <w:pPr>
        <w:numPr>
          <w:ilvl w:val="1"/>
          <w:numId w:val="15"/>
        </w:numPr>
        <w:tabs>
          <w:tab w:val="clear" w:pos="357"/>
          <w:tab w:val="num" w:pos="1200"/>
        </w:tabs>
        <w:ind w:firstLine="720"/>
        <w:jc w:val="both"/>
      </w:pPr>
      <w:r>
        <w:t>į</w:t>
      </w:r>
      <w:r w:rsidRPr="00D57847">
        <w:t>staigos direktorius - Arvydas Girdzijauskas, atestuotas I vadybinei kvalifikacijos kategorijai. Jo vadybinis stažas - 3</w:t>
      </w:r>
      <w:r>
        <w:t>4</w:t>
      </w:r>
      <w:r w:rsidRPr="00D57847">
        <w:t xml:space="preserve"> met</w:t>
      </w:r>
      <w:r>
        <w:t>ai;</w:t>
      </w:r>
      <w:r w:rsidRPr="00C92239">
        <w:tab/>
        <w:t xml:space="preserve"> </w:t>
      </w:r>
    </w:p>
    <w:p w:rsidR="0068503C" w:rsidRPr="004462D9" w:rsidRDefault="0068503C" w:rsidP="00D963B3">
      <w:pPr>
        <w:ind w:firstLine="720"/>
        <w:jc w:val="both"/>
      </w:pPr>
      <w:r w:rsidRPr="00C92239">
        <w:t xml:space="preserve">1.3. darbuotojų skaičius </w:t>
      </w:r>
      <w:r>
        <w:t>neviršija savivaldybės tarybos nustatyto didžiausio leistino skaičiaus</w:t>
      </w:r>
      <w:r w:rsidRPr="00C9223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2894"/>
        <w:gridCol w:w="3048"/>
      </w:tblGrid>
      <w:tr w:rsidR="0068503C" w:rsidRPr="005434C1" w:rsidTr="005434C1">
        <w:trPr>
          <w:trHeight w:val="217"/>
        </w:trPr>
        <w:tc>
          <w:tcPr>
            <w:tcW w:w="3627" w:type="dxa"/>
          </w:tcPr>
          <w:p w:rsidR="0068503C" w:rsidRPr="005F7566" w:rsidRDefault="0068503C" w:rsidP="003C22B9">
            <w:pPr>
              <w:tabs>
                <w:tab w:val="left" w:pos="851"/>
              </w:tabs>
              <w:jc w:val="center"/>
            </w:pPr>
            <w:r w:rsidRPr="005F7566">
              <w:t>Administracijos darbuotojai (direktorius ir jo pavaduotojai, vyr. finansininkas, skyrių vadovai)</w:t>
            </w:r>
          </w:p>
        </w:tc>
        <w:tc>
          <w:tcPr>
            <w:tcW w:w="2894" w:type="dxa"/>
          </w:tcPr>
          <w:p w:rsidR="0068503C" w:rsidRPr="005F7566" w:rsidRDefault="0068503C" w:rsidP="003C22B9">
            <w:pPr>
              <w:tabs>
                <w:tab w:val="left" w:pos="851"/>
              </w:tabs>
              <w:jc w:val="center"/>
            </w:pPr>
            <w:r w:rsidRPr="005F7566">
              <w:t>Specialistai (pedagoginiai ir nepedagoginiai darbuotojai)</w:t>
            </w:r>
          </w:p>
        </w:tc>
        <w:tc>
          <w:tcPr>
            <w:tcW w:w="3048" w:type="dxa"/>
          </w:tcPr>
          <w:p w:rsidR="0068503C" w:rsidRPr="005F7566" w:rsidRDefault="0068503C" w:rsidP="003C22B9">
            <w:pPr>
              <w:tabs>
                <w:tab w:val="left" w:pos="851"/>
              </w:tabs>
              <w:jc w:val="center"/>
            </w:pPr>
            <w:r w:rsidRPr="005F7566">
              <w:t>Kiti darbuotojai (darbininkai, valytojai, budėtojai ir kt.)</w:t>
            </w:r>
          </w:p>
        </w:tc>
      </w:tr>
      <w:tr w:rsidR="0068503C" w:rsidRPr="004462D9" w:rsidTr="006546B6">
        <w:trPr>
          <w:trHeight w:val="203"/>
        </w:trPr>
        <w:tc>
          <w:tcPr>
            <w:tcW w:w="3627" w:type="dxa"/>
          </w:tcPr>
          <w:p w:rsidR="0068503C" w:rsidRPr="00D57847" w:rsidRDefault="0068503C" w:rsidP="00EB72A9">
            <w:pPr>
              <w:jc w:val="center"/>
            </w:pPr>
            <w:r>
              <w:t>5</w:t>
            </w:r>
          </w:p>
        </w:tc>
        <w:tc>
          <w:tcPr>
            <w:tcW w:w="2894" w:type="dxa"/>
          </w:tcPr>
          <w:p w:rsidR="0068503C" w:rsidRPr="00D57847" w:rsidRDefault="0068503C" w:rsidP="00EB72A9">
            <w:pPr>
              <w:jc w:val="center"/>
            </w:pPr>
            <w:r w:rsidRPr="00D57847">
              <w:t>6</w:t>
            </w:r>
            <w:r>
              <w:t>7</w:t>
            </w:r>
          </w:p>
        </w:tc>
        <w:tc>
          <w:tcPr>
            <w:tcW w:w="3048" w:type="dxa"/>
          </w:tcPr>
          <w:p w:rsidR="0068503C" w:rsidRPr="00D57847" w:rsidRDefault="0068503C" w:rsidP="00EB72A9">
            <w:pPr>
              <w:jc w:val="center"/>
            </w:pPr>
            <w:r w:rsidRPr="00D57847">
              <w:t>2</w:t>
            </w:r>
            <w:r>
              <w:t>7</w:t>
            </w:r>
          </w:p>
        </w:tc>
      </w:tr>
    </w:tbl>
    <w:p w:rsidR="0068503C" w:rsidRDefault="0068503C" w:rsidP="00D963B3">
      <w:pPr>
        <w:ind w:firstLine="720"/>
        <w:jc w:val="both"/>
      </w:pPr>
    </w:p>
    <w:p w:rsidR="0068503C" w:rsidRPr="00CC06FC" w:rsidRDefault="0068503C" w:rsidP="00D963B3">
      <w:pPr>
        <w:ind w:firstLine="720"/>
        <w:jc w:val="both"/>
      </w:pPr>
      <w:r w:rsidRPr="00CC06FC">
        <w:t xml:space="preserve">1.4. </w:t>
      </w:r>
      <w:r w:rsidRPr="00CC06FC">
        <w:rPr>
          <w:lang w:val="es-ES"/>
        </w:rPr>
        <w:t>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880"/>
        <w:gridCol w:w="3060"/>
      </w:tblGrid>
      <w:tr w:rsidR="0068503C" w:rsidRPr="00CC06FC" w:rsidTr="00D66C93">
        <w:trPr>
          <w:trHeight w:val="273"/>
        </w:trPr>
        <w:tc>
          <w:tcPr>
            <w:tcW w:w="3600" w:type="dxa"/>
          </w:tcPr>
          <w:p w:rsidR="0068503C" w:rsidRPr="00CC06FC" w:rsidRDefault="0068503C" w:rsidP="003B6C02">
            <w:r w:rsidRPr="00CC06FC">
              <w:t>Pastatai (nurodyti adresus)</w:t>
            </w:r>
          </w:p>
        </w:tc>
        <w:tc>
          <w:tcPr>
            <w:tcW w:w="2880" w:type="dxa"/>
          </w:tcPr>
          <w:p w:rsidR="0068503C" w:rsidRPr="00CC06FC" w:rsidRDefault="0068503C" w:rsidP="005434C1">
            <w:pPr>
              <w:ind w:firstLine="34"/>
              <w:jc w:val="center"/>
            </w:pPr>
            <w:r w:rsidRPr="00CC06FC">
              <w:t>Plotas (m</w:t>
            </w:r>
            <w:r w:rsidRPr="00CC06FC">
              <w:rPr>
                <w:vertAlign w:val="superscript"/>
              </w:rPr>
              <w:t>2</w:t>
            </w:r>
            <w:r w:rsidRPr="00CC06FC">
              <w:t>)</w:t>
            </w:r>
          </w:p>
        </w:tc>
        <w:tc>
          <w:tcPr>
            <w:tcW w:w="3060" w:type="dxa"/>
          </w:tcPr>
          <w:p w:rsidR="0068503C" w:rsidRPr="00CC06FC" w:rsidRDefault="0068503C" w:rsidP="005434C1">
            <w:pPr>
              <w:ind w:firstLine="34"/>
              <w:jc w:val="center"/>
            </w:pPr>
            <w:r>
              <w:t>Pastabos</w:t>
            </w:r>
          </w:p>
        </w:tc>
      </w:tr>
      <w:tr w:rsidR="0068503C" w:rsidRPr="004462D9" w:rsidTr="00D66C93">
        <w:trPr>
          <w:trHeight w:val="289"/>
        </w:trPr>
        <w:tc>
          <w:tcPr>
            <w:tcW w:w="3600" w:type="dxa"/>
          </w:tcPr>
          <w:p w:rsidR="0068503C" w:rsidRPr="00D57847" w:rsidRDefault="0068503C" w:rsidP="00EB72A9">
            <w:pPr>
              <w:jc w:val="both"/>
            </w:pPr>
            <w:r>
              <w:t>Sulupės 26</w:t>
            </w:r>
            <w:r w:rsidRPr="00D57847">
              <w:t>, LT-9</w:t>
            </w:r>
            <w:r>
              <w:t>3219</w:t>
            </w:r>
            <w:r w:rsidRPr="00D57847">
              <w:t xml:space="preserve"> Klaipėda</w:t>
            </w:r>
          </w:p>
        </w:tc>
        <w:tc>
          <w:tcPr>
            <w:tcW w:w="2880" w:type="dxa"/>
          </w:tcPr>
          <w:p w:rsidR="0068503C" w:rsidRPr="00D57847" w:rsidRDefault="0068503C" w:rsidP="00EB72A9">
            <w:pPr>
              <w:jc w:val="center"/>
            </w:pPr>
            <w:r>
              <w:t>5546,6</w:t>
            </w:r>
          </w:p>
        </w:tc>
        <w:tc>
          <w:tcPr>
            <w:tcW w:w="3060" w:type="dxa"/>
          </w:tcPr>
          <w:p w:rsidR="0068503C" w:rsidRPr="00D57847" w:rsidRDefault="0068503C" w:rsidP="00EB72A9">
            <w:pPr>
              <w:jc w:val="both"/>
            </w:pPr>
            <w:r w:rsidRPr="00D57847">
              <w:t>Mokosi 1-</w:t>
            </w:r>
            <w:r>
              <w:t>12</w:t>
            </w:r>
            <w:r w:rsidRPr="00D57847">
              <w:t xml:space="preserve"> klasių mokiniai</w:t>
            </w:r>
          </w:p>
        </w:tc>
      </w:tr>
    </w:tbl>
    <w:p w:rsidR="0068503C" w:rsidRPr="004462D9" w:rsidRDefault="0068503C" w:rsidP="00D963B3">
      <w:pPr>
        <w:ind w:firstLine="720"/>
      </w:pPr>
    </w:p>
    <w:p w:rsidR="0068503C" w:rsidRPr="004462D9" w:rsidRDefault="0068503C" w:rsidP="00D963B3">
      <w:pPr>
        <w:ind w:firstLine="720"/>
      </w:pPr>
      <w:r w:rsidRPr="004462D9">
        <w:t xml:space="preserve"> </w:t>
      </w:r>
      <w:r w:rsidRPr="003D72BF">
        <w:t>1.5. biudžetas: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1276"/>
        <w:gridCol w:w="1176"/>
      </w:tblGrid>
      <w:tr w:rsidR="0068503C" w:rsidRPr="001F0EF4" w:rsidTr="001F0EF4">
        <w:trPr>
          <w:trHeight w:val="255"/>
        </w:trPr>
        <w:tc>
          <w:tcPr>
            <w:tcW w:w="7088" w:type="dxa"/>
            <w:vMerge w:val="restart"/>
            <w:vAlign w:val="center"/>
          </w:tcPr>
          <w:p w:rsidR="0068503C" w:rsidRPr="001F0EF4" w:rsidRDefault="0068503C" w:rsidP="003D72BF">
            <w:pPr>
              <w:rPr>
                <w:rFonts w:eastAsia="Times New Roman"/>
                <w:lang w:eastAsia="lt-LT"/>
              </w:rPr>
            </w:pPr>
            <w:r w:rsidRPr="001F0EF4">
              <w:rPr>
                <w:rFonts w:eastAsia="Times New Roman"/>
                <w:lang w:eastAsia="lt-LT"/>
              </w:rPr>
              <w:t>Finansavimo šaltiniai</w:t>
            </w:r>
          </w:p>
        </w:tc>
        <w:tc>
          <w:tcPr>
            <w:tcW w:w="2452" w:type="dxa"/>
            <w:gridSpan w:val="2"/>
          </w:tcPr>
          <w:p w:rsidR="0068503C" w:rsidRPr="001F0EF4" w:rsidRDefault="0068503C" w:rsidP="006815FA">
            <w:pPr>
              <w:jc w:val="center"/>
            </w:pPr>
            <w:r w:rsidRPr="001F0EF4">
              <w:t>Lėšos (tūkst. Lt)</w:t>
            </w:r>
          </w:p>
        </w:tc>
      </w:tr>
      <w:tr w:rsidR="0068503C" w:rsidRPr="001F0EF4" w:rsidTr="001F0EF4">
        <w:trPr>
          <w:trHeight w:val="255"/>
        </w:trPr>
        <w:tc>
          <w:tcPr>
            <w:tcW w:w="7088" w:type="dxa"/>
            <w:vMerge/>
            <w:vAlign w:val="center"/>
          </w:tcPr>
          <w:p w:rsidR="0068503C" w:rsidRPr="001F0EF4" w:rsidRDefault="0068503C" w:rsidP="003D72BF">
            <w:pPr>
              <w:rPr>
                <w:rFonts w:eastAsia="Times New Roman"/>
                <w:lang w:eastAsia="lt-LT"/>
              </w:rPr>
            </w:pPr>
          </w:p>
        </w:tc>
        <w:tc>
          <w:tcPr>
            <w:tcW w:w="1276" w:type="dxa"/>
          </w:tcPr>
          <w:p w:rsidR="0068503C" w:rsidRPr="001F0EF4" w:rsidRDefault="0068503C" w:rsidP="003D72BF">
            <w:pPr>
              <w:jc w:val="center"/>
              <w:rPr>
                <w:strike/>
              </w:rPr>
            </w:pPr>
            <w:smartTag w:uri="urn:schemas-microsoft-com:office:smarttags" w:element="metricconverter">
              <w:smartTagPr>
                <w:attr w:name="ProductID" w:val="2012 m"/>
              </w:smartTagPr>
              <w:r w:rsidRPr="001F0EF4">
                <w:t>201</w:t>
              </w:r>
              <w:r>
                <w:t>2</w:t>
              </w:r>
              <w:r w:rsidRPr="001F0EF4">
                <w:t xml:space="preserve"> m</w:t>
              </w:r>
            </w:smartTag>
            <w:r w:rsidRPr="001F0EF4">
              <w:t xml:space="preserve">. </w:t>
            </w:r>
          </w:p>
        </w:tc>
        <w:tc>
          <w:tcPr>
            <w:tcW w:w="1176" w:type="dxa"/>
          </w:tcPr>
          <w:p w:rsidR="0068503C" w:rsidRPr="001F0EF4" w:rsidRDefault="0068503C" w:rsidP="003D72BF">
            <w:pPr>
              <w:jc w:val="center"/>
            </w:pPr>
            <w:smartTag w:uri="urn:schemas-microsoft-com:office:smarttags" w:element="metricconverter">
              <w:smartTagPr>
                <w:attr w:name="ProductID" w:val="2013 m"/>
              </w:smartTagPr>
              <w:r w:rsidRPr="001F0EF4">
                <w:t>201</w:t>
              </w:r>
              <w:r>
                <w:t>3</w:t>
              </w:r>
              <w:r w:rsidRPr="001F0EF4">
                <w:t xml:space="preserve"> m</w:t>
              </w:r>
            </w:smartTag>
            <w:r w:rsidRPr="001F0EF4">
              <w:t xml:space="preserve">. </w:t>
            </w:r>
          </w:p>
        </w:tc>
      </w:tr>
      <w:tr w:rsidR="0068503C" w:rsidRPr="001F0EF4" w:rsidTr="006B3B41">
        <w:trPr>
          <w:trHeight w:val="255"/>
        </w:trPr>
        <w:tc>
          <w:tcPr>
            <w:tcW w:w="7088" w:type="dxa"/>
          </w:tcPr>
          <w:p w:rsidR="0068503C" w:rsidRPr="001F0EF4" w:rsidRDefault="0068503C" w:rsidP="00933226">
            <w:pPr>
              <w:rPr>
                <w:rFonts w:eastAsia="Times New Roman"/>
                <w:lang w:eastAsia="lt-LT"/>
              </w:rPr>
            </w:pPr>
            <w:r w:rsidRPr="001F0EF4">
              <w:rPr>
                <w:lang w:eastAsia="lt-LT"/>
              </w:rPr>
              <w:t xml:space="preserve">Savivaldybės biudžeto lėšos </w:t>
            </w:r>
            <w:r w:rsidRPr="001F0EF4">
              <w:rPr>
                <w:rFonts w:eastAsia="Times New Roman"/>
                <w:bCs/>
                <w:lang w:eastAsia="lt-LT"/>
              </w:rPr>
              <w:t>SB</w:t>
            </w:r>
          </w:p>
        </w:tc>
        <w:tc>
          <w:tcPr>
            <w:tcW w:w="1276" w:type="dxa"/>
          </w:tcPr>
          <w:p w:rsidR="0068503C" w:rsidRPr="00D57847" w:rsidRDefault="0068503C" w:rsidP="00EB72A9">
            <w:pPr>
              <w:jc w:val="center"/>
            </w:pPr>
            <w:r>
              <w:t>544,80</w:t>
            </w:r>
          </w:p>
        </w:tc>
        <w:tc>
          <w:tcPr>
            <w:tcW w:w="1176" w:type="dxa"/>
          </w:tcPr>
          <w:p w:rsidR="0068503C" w:rsidRPr="00D57847" w:rsidRDefault="0068503C" w:rsidP="00EB72A9">
            <w:pPr>
              <w:jc w:val="center"/>
            </w:pPr>
            <w:r>
              <w:t>604,6</w:t>
            </w:r>
          </w:p>
        </w:tc>
      </w:tr>
      <w:tr w:rsidR="0068503C" w:rsidRPr="001F0EF4" w:rsidTr="006B3B41">
        <w:trPr>
          <w:trHeight w:val="260"/>
        </w:trPr>
        <w:tc>
          <w:tcPr>
            <w:tcW w:w="7088" w:type="dxa"/>
          </w:tcPr>
          <w:p w:rsidR="0068503C" w:rsidRPr="001F0EF4" w:rsidRDefault="0068503C" w:rsidP="0041436C">
            <w:pPr>
              <w:rPr>
                <w:rFonts w:eastAsia="Times New Roman"/>
                <w:lang w:eastAsia="lt-LT"/>
              </w:rPr>
            </w:pPr>
            <w:r w:rsidRPr="001F0EF4">
              <w:rPr>
                <w:rFonts w:eastAsia="Times New Roman"/>
                <w:lang w:eastAsia="lt-LT"/>
              </w:rPr>
              <w:t xml:space="preserve">Pajamos už teikiamas paslaugas </w:t>
            </w:r>
            <w:r w:rsidRPr="001F0EF4">
              <w:rPr>
                <w:rFonts w:eastAsia="Times New Roman"/>
                <w:bCs/>
                <w:lang w:eastAsia="lt-LT"/>
              </w:rPr>
              <w:t>SB(SP)</w:t>
            </w:r>
          </w:p>
        </w:tc>
        <w:tc>
          <w:tcPr>
            <w:tcW w:w="1276" w:type="dxa"/>
          </w:tcPr>
          <w:p w:rsidR="0068503C" w:rsidRPr="00D57847" w:rsidRDefault="0068503C" w:rsidP="00EB72A9">
            <w:pPr>
              <w:jc w:val="center"/>
            </w:pPr>
            <w:r>
              <w:t>595,0</w:t>
            </w:r>
          </w:p>
        </w:tc>
        <w:tc>
          <w:tcPr>
            <w:tcW w:w="1176" w:type="dxa"/>
          </w:tcPr>
          <w:p w:rsidR="0068503C" w:rsidRPr="00D57847" w:rsidRDefault="0068503C" w:rsidP="00EB72A9">
            <w:pPr>
              <w:jc w:val="center"/>
            </w:pPr>
            <w:r>
              <w:t>606,6</w:t>
            </w:r>
          </w:p>
        </w:tc>
      </w:tr>
      <w:tr w:rsidR="0068503C" w:rsidRPr="001F0EF4" w:rsidTr="006B3B41">
        <w:trPr>
          <w:trHeight w:val="112"/>
        </w:trPr>
        <w:tc>
          <w:tcPr>
            <w:tcW w:w="7088" w:type="dxa"/>
          </w:tcPr>
          <w:p w:rsidR="0068503C" w:rsidRPr="001F0EF4" w:rsidRDefault="0068503C" w:rsidP="0041436C">
            <w:pPr>
              <w:rPr>
                <w:rFonts w:eastAsia="Times New Roman"/>
                <w:lang w:eastAsia="lt-LT"/>
              </w:rPr>
            </w:pPr>
            <w:r w:rsidRPr="001F0EF4">
              <w:rPr>
                <w:lang w:eastAsia="lt-LT"/>
              </w:rPr>
              <w:t xml:space="preserve">Pajamos iš patalpų nuomos </w:t>
            </w:r>
            <w:r w:rsidRPr="001F0EF4">
              <w:rPr>
                <w:rFonts w:eastAsia="Times New Roman"/>
                <w:bCs/>
                <w:lang w:eastAsia="lt-LT"/>
              </w:rPr>
              <w:t>SB(SPN)</w:t>
            </w:r>
          </w:p>
        </w:tc>
        <w:tc>
          <w:tcPr>
            <w:tcW w:w="1276" w:type="dxa"/>
          </w:tcPr>
          <w:p w:rsidR="0068503C" w:rsidRPr="006658C2" w:rsidRDefault="0068503C" w:rsidP="00EB72A9">
            <w:pPr>
              <w:jc w:val="center"/>
            </w:pPr>
            <w:r>
              <w:t>5,8</w:t>
            </w:r>
          </w:p>
        </w:tc>
        <w:tc>
          <w:tcPr>
            <w:tcW w:w="1176" w:type="dxa"/>
          </w:tcPr>
          <w:p w:rsidR="0068503C" w:rsidRPr="006658C2" w:rsidRDefault="0068503C" w:rsidP="00EB72A9">
            <w:pPr>
              <w:jc w:val="center"/>
            </w:pPr>
            <w:r>
              <w:t>5,7</w:t>
            </w:r>
          </w:p>
        </w:tc>
      </w:tr>
      <w:tr w:rsidR="0068503C" w:rsidRPr="001F0EF4" w:rsidTr="006B3B41">
        <w:trPr>
          <w:trHeight w:val="170"/>
        </w:trPr>
        <w:tc>
          <w:tcPr>
            <w:tcW w:w="7088" w:type="dxa"/>
          </w:tcPr>
          <w:p w:rsidR="0068503C" w:rsidRPr="001F0EF4" w:rsidRDefault="0068503C" w:rsidP="00933226">
            <w:pPr>
              <w:rPr>
                <w:rFonts w:eastAsia="Times New Roman"/>
                <w:lang w:eastAsia="lt-LT"/>
              </w:rPr>
            </w:pPr>
            <w:r w:rsidRPr="001F0EF4">
              <w:rPr>
                <w:lang w:eastAsia="lt-LT"/>
              </w:rPr>
              <w:t xml:space="preserve">Valstybės biudžeto specialioji tikslinė dotacija </w:t>
            </w:r>
            <w:r w:rsidRPr="001F0EF4">
              <w:rPr>
                <w:rFonts w:eastAsia="Times New Roman"/>
                <w:bCs/>
                <w:lang w:eastAsia="lt-LT"/>
              </w:rPr>
              <w:t>SB(VB)</w:t>
            </w:r>
          </w:p>
        </w:tc>
        <w:tc>
          <w:tcPr>
            <w:tcW w:w="1276" w:type="dxa"/>
          </w:tcPr>
          <w:p w:rsidR="0068503C" w:rsidRPr="00D57847" w:rsidRDefault="0068503C" w:rsidP="00EB72A9">
            <w:pPr>
              <w:jc w:val="center"/>
            </w:pPr>
            <w:r>
              <w:t>2280,0</w:t>
            </w:r>
          </w:p>
        </w:tc>
        <w:tc>
          <w:tcPr>
            <w:tcW w:w="1176" w:type="dxa"/>
          </w:tcPr>
          <w:p w:rsidR="0068503C" w:rsidRPr="00D57847" w:rsidRDefault="0068503C" w:rsidP="00EB72A9">
            <w:pPr>
              <w:jc w:val="center"/>
            </w:pPr>
            <w:r>
              <w:t>2313</w:t>
            </w:r>
          </w:p>
        </w:tc>
      </w:tr>
      <w:tr w:rsidR="0068503C" w:rsidRPr="001F0EF4" w:rsidTr="006B3B41">
        <w:trPr>
          <w:trHeight w:val="255"/>
        </w:trPr>
        <w:tc>
          <w:tcPr>
            <w:tcW w:w="7088" w:type="dxa"/>
          </w:tcPr>
          <w:p w:rsidR="0068503C" w:rsidRPr="001F0EF4" w:rsidRDefault="0068503C" w:rsidP="00933226">
            <w:pPr>
              <w:rPr>
                <w:rFonts w:eastAsia="Times New Roman"/>
                <w:lang w:eastAsia="lt-LT"/>
              </w:rPr>
            </w:pPr>
            <w:r w:rsidRPr="001F0EF4">
              <w:rPr>
                <w:lang w:eastAsia="lt-LT"/>
              </w:rPr>
              <w:t xml:space="preserve">Savivaldybės privatizavimo fondo lėšos </w:t>
            </w:r>
            <w:r w:rsidRPr="001F0EF4">
              <w:rPr>
                <w:rFonts w:eastAsia="Times New Roman"/>
                <w:bCs/>
                <w:lang w:eastAsia="lt-LT"/>
              </w:rPr>
              <w:t>PF</w:t>
            </w:r>
          </w:p>
        </w:tc>
        <w:tc>
          <w:tcPr>
            <w:tcW w:w="1276" w:type="dxa"/>
          </w:tcPr>
          <w:p w:rsidR="0068503C" w:rsidRPr="00D57847" w:rsidRDefault="0068503C" w:rsidP="00EB72A9">
            <w:pPr>
              <w:jc w:val="center"/>
            </w:pPr>
          </w:p>
        </w:tc>
        <w:tc>
          <w:tcPr>
            <w:tcW w:w="1176" w:type="dxa"/>
          </w:tcPr>
          <w:p w:rsidR="0068503C" w:rsidRPr="00D57847" w:rsidRDefault="0068503C" w:rsidP="00EB72A9">
            <w:pPr>
              <w:jc w:val="center"/>
            </w:pPr>
          </w:p>
        </w:tc>
      </w:tr>
      <w:tr w:rsidR="0068503C" w:rsidRPr="001F0EF4" w:rsidTr="006B3B41">
        <w:trPr>
          <w:trHeight w:val="255"/>
        </w:trPr>
        <w:tc>
          <w:tcPr>
            <w:tcW w:w="7088" w:type="dxa"/>
          </w:tcPr>
          <w:p w:rsidR="0068503C" w:rsidRPr="001F0EF4" w:rsidRDefault="0068503C" w:rsidP="00933226">
            <w:pPr>
              <w:rPr>
                <w:rFonts w:eastAsia="Times New Roman"/>
                <w:lang w:eastAsia="lt-LT"/>
              </w:rPr>
            </w:pPr>
            <w:r w:rsidRPr="001F0EF4">
              <w:rPr>
                <w:lang w:eastAsia="lt-LT"/>
              </w:rPr>
              <w:t>Kitos lėšos (labdara, parama, 2% GM)</w:t>
            </w:r>
          </w:p>
        </w:tc>
        <w:tc>
          <w:tcPr>
            <w:tcW w:w="1276" w:type="dxa"/>
          </w:tcPr>
          <w:p w:rsidR="0068503C" w:rsidRPr="006658C2" w:rsidRDefault="0068503C" w:rsidP="00EB72A9">
            <w:pPr>
              <w:jc w:val="center"/>
            </w:pPr>
            <w:r>
              <w:t>25,5</w:t>
            </w:r>
          </w:p>
        </w:tc>
        <w:tc>
          <w:tcPr>
            <w:tcW w:w="1176" w:type="dxa"/>
          </w:tcPr>
          <w:p w:rsidR="0068503C" w:rsidRPr="006658C2" w:rsidRDefault="0068503C" w:rsidP="00EB72A9">
            <w:pPr>
              <w:jc w:val="center"/>
            </w:pPr>
            <w:r>
              <w:t>16,3</w:t>
            </w:r>
          </w:p>
        </w:tc>
      </w:tr>
    </w:tbl>
    <w:p w:rsidR="0068503C" w:rsidRPr="001F0EF4" w:rsidRDefault="0068503C" w:rsidP="00F16CB0">
      <w:pPr>
        <w:ind w:firstLine="720"/>
        <w:jc w:val="both"/>
        <w:rPr>
          <w:rFonts w:eastAsia="Times New Roman"/>
          <w:lang w:eastAsia="lt-LT"/>
        </w:rPr>
      </w:pPr>
    </w:p>
    <w:p w:rsidR="0068503C" w:rsidRDefault="0068503C" w:rsidP="00F16CB0">
      <w:pPr>
        <w:ind w:firstLine="720"/>
        <w:jc w:val="both"/>
        <w:rPr>
          <w:lang w:eastAsia="lt-LT"/>
        </w:rPr>
      </w:pPr>
      <w:r w:rsidRPr="001F0EF4">
        <w:rPr>
          <w:lang w:eastAsia="lt-LT"/>
        </w:rPr>
        <w:t>2. Įstaigos veiklos rezultatai:</w:t>
      </w:r>
    </w:p>
    <w:p w:rsidR="0068503C" w:rsidRDefault="0068503C" w:rsidP="00EF6907">
      <w:pPr>
        <w:tabs>
          <w:tab w:val="left" w:pos="5070"/>
          <w:tab w:val="left" w:pos="5366"/>
          <w:tab w:val="left" w:pos="6771"/>
          <w:tab w:val="left" w:pos="7363"/>
        </w:tabs>
        <w:ind w:firstLine="720"/>
      </w:pPr>
      <w:r>
        <w:t xml:space="preserve">2.1. </w:t>
      </w:r>
      <w:smartTag w:uri="urn:schemas-microsoft-com:office:smarttags" w:element="metricconverter">
        <w:smartTagPr>
          <w:attr w:name="ProductID" w:val="2013 m"/>
        </w:smartTagPr>
        <w:r>
          <w:t>2013 m</w:t>
        </w:r>
      </w:smartTag>
      <w:r>
        <w:t xml:space="preserve">. akredituota mokyklos vidurinio ugdymo programa ir mokyklai suteiktas gimnazijos statusas Klaipėdos miesto tarybos </w:t>
      </w:r>
      <w:smartTag w:uri="urn:schemas-microsoft-com:office:smarttags" w:element="metricconverter">
        <w:smartTagPr>
          <w:attr w:name="ProductID" w:val="2013 m"/>
        </w:smartTagPr>
        <w:r>
          <w:rPr>
            <w:noProof/>
          </w:rPr>
          <w:t>2013 m</w:t>
        </w:r>
      </w:smartTag>
      <w:r>
        <w:rPr>
          <w:noProof/>
        </w:rPr>
        <w:t xml:space="preserve">. spalio 24 d. sprendimu </w:t>
      </w:r>
      <w:r w:rsidRPr="003C09F9">
        <w:t>Nr.</w:t>
      </w:r>
      <w:r>
        <w:t xml:space="preserve"> T2-264</w:t>
      </w:r>
    </w:p>
    <w:p w:rsidR="0068503C" w:rsidRDefault="0068503C" w:rsidP="001A5545">
      <w:pPr>
        <w:ind w:firstLine="720"/>
        <w:jc w:val="both"/>
      </w:pPr>
      <w:r w:rsidRPr="001F0EF4">
        <w:t>2.</w:t>
      </w:r>
      <w:r>
        <w:t>2</w:t>
      </w:r>
      <w:r w:rsidRPr="001F0EF4">
        <w:t xml:space="preserve">. </w:t>
      </w:r>
      <w:r>
        <w:t>įstaigos vizija ir misija:</w:t>
      </w:r>
    </w:p>
    <w:p w:rsidR="0068503C" w:rsidRPr="00CF57BA" w:rsidRDefault="0068503C" w:rsidP="001A5545">
      <w:pPr>
        <w:ind w:firstLine="720"/>
        <w:jc w:val="both"/>
      </w:pPr>
      <w:r>
        <w:t>gimnazijos v</w:t>
      </w:r>
      <w:r w:rsidRPr="00CF57BA">
        <w:t xml:space="preserve">izija: Klaipėdos Vydūno </w:t>
      </w:r>
      <w:r>
        <w:t>gimnazija</w:t>
      </w:r>
      <w:r w:rsidRPr="00CF57BA">
        <w:t xml:space="preserve"> – savitos ugdymo kultūros, moderni, atvira kaitai, besimokanti organizacija, padedanti asmeniui įgyti bendrąsias ir menines kompetencijas, atitinkančias pradinį, pagrindinį ir vidurinį išsilavinimą, perimti humanistinės kultūros tradicijas ir vertybes, formuotis kaip kūrybiška ir atsakinga, gebanti bendrauti ir bendradarbiauti, efektyviai veikti šiuolaikinėje visuomenėje asmenybė.</w:t>
      </w:r>
    </w:p>
    <w:p w:rsidR="0068503C" w:rsidRDefault="0068503C" w:rsidP="00C12146">
      <w:pPr>
        <w:ind w:firstLine="720"/>
        <w:jc w:val="both"/>
      </w:pPr>
      <w:r>
        <w:t>Gimnazijos m</w:t>
      </w:r>
      <w:r w:rsidRPr="00CF57BA">
        <w:t>isija</w:t>
      </w:r>
      <w:r>
        <w:t xml:space="preserve"> –</w:t>
      </w:r>
      <w:r w:rsidRPr="00CF57BA">
        <w:t xml:space="preserve"> teikti kokybiškas švietimo paslaugas, įgyvendinant pradinio, pagrindinio, vidurinio ugdymo programas, Humanistinės kultūros ugdymo menine veikla sampratos elementus, tenkinti mokinių pažinimo, saviraiškos ir meninio ugdymosi poreikius, formuoti kultūra ir humanizmu pagrįstas vertybines nuostatas, sudaryti lygias ugdymosi galimybes ir sąlygas, telkti kompetentingus, profesiškai tobulėjančius mokytojus ir efektyviai naudoti </w:t>
      </w:r>
      <w:r>
        <w:t>turimus materialinius išteklius;</w:t>
      </w:r>
    </w:p>
    <w:p w:rsidR="0068503C" w:rsidRPr="007169A3" w:rsidRDefault="0068503C" w:rsidP="00955358">
      <w:pPr>
        <w:tabs>
          <w:tab w:val="left" w:pos="851"/>
        </w:tabs>
        <w:ind w:firstLine="741"/>
        <w:jc w:val="both"/>
      </w:pPr>
      <w:r w:rsidRPr="009F30D3">
        <w:t>2.</w:t>
      </w:r>
      <w:r>
        <w:t>3</w:t>
      </w:r>
      <w:r w:rsidRPr="009F30D3">
        <w:t>.</w:t>
      </w:r>
      <w:r w:rsidRPr="00955358">
        <w:t xml:space="preserve"> </w:t>
      </w:r>
      <w:r w:rsidRPr="007169A3">
        <w:t>st</w:t>
      </w:r>
      <w:r>
        <w:t>rateginio veiklos plano tikslas,</w:t>
      </w:r>
      <w:r w:rsidRPr="007169A3">
        <w:t xml:space="preserve"> programa</w:t>
      </w:r>
      <w:r>
        <w:t>,</w:t>
      </w:r>
      <w:r w:rsidRPr="007169A3">
        <w:t xml:space="preserve"> tikslai</w:t>
      </w:r>
      <w:r>
        <w:t>,</w:t>
      </w:r>
      <w:r w:rsidRPr="007169A3">
        <w:t xml:space="preserve"> uždaviniai</w:t>
      </w:r>
      <w:r>
        <w:t>:</w:t>
      </w:r>
    </w:p>
    <w:p w:rsidR="0068503C" w:rsidRDefault="0068503C" w:rsidP="007B2E05">
      <w:pPr>
        <w:tabs>
          <w:tab w:val="num" w:pos="720"/>
        </w:tabs>
        <w:ind w:firstLine="720"/>
        <w:jc w:val="both"/>
      </w:pPr>
      <w:r w:rsidRPr="009F30D3">
        <w:t>mokyklos strateginiame plane 201</w:t>
      </w:r>
      <w:r>
        <w:t>3</w:t>
      </w:r>
      <w:r w:rsidRPr="009F30D3">
        <w:t>–201</w:t>
      </w:r>
      <w:r>
        <w:t>5</w:t>
      </w:r>
      <w:r w:rsidRPr="009F30D3">
        <w:t xml:space="preserve"> metams numatytas strateginis veiklos tikslas - </w:t>
      </w:r>
      <w:r>
        <w:t>u</w:t>
      </w:r>
      <w:r w:rsidRPr="009C65F3">
        <w:t>žtikrinti kokybišką bendrąjį ir kultūrinį ugdymą</w:t>
      </w:r>
      <w:r w:rsidRPr="009F30D3">
        <w:t xml:space="preserve">, buvo vykdoma </w:t>
      </w:r>
      <w:r w:rsidRPr="002377AA">
        <w:t>ugdymo proceso užtikrinimo programa</w:t>
      </w:r>
      <w:r>
        <w:t>.</w:t>
      </w:r>
      <w:r w:rsidRPr="009F30D3">
        <w:t xml:space="preserve"> </w:t>
      </w:r>
      <w:r>
        <w:t>J</w:t>
      </w:r>
      <w:r w:rsidRPr="009F30D3">
        <w:t>os pirmas</w:t>
      </w:r>
      <w:r>
        <w:t>is</w:t>
      </w:r>
      <w:r w:rsidRPr="009F30D3">
        <w:t xml:space="preserve"> </w:t>
      </w:r>
      <w:r>
        <w:t>uždavinys</w:t>
      </w:r>
      <w:r w:rsidRPr="009F30D3">
        <w:t xml:space="preserve"> - </w:t>
      </w:r>
      <w:r>
        <w:t>laiduoti</w:t>
      </w:r>
      <w:r w:rsidRPr="009F30D3">
        <w:t xml:space="preserve"> ugdy</w:t>
      </w:r>
      <w:r>
        <w:t xml:space="preserve">mo programų įvairovę, </w:t>
      </w:r>
      <w:r w:rsidRPr="009F30D3">
        <w:t>sudar</w:t>
      </w:r>
      <w:r>
        <w:t>ant</w:t>
      </w:r>
      <w:r w:rsidRPr="009F30D3">
        <w:t xml:space="preserve"> sąlygas ugdyti vaikus pagal bendrojo ugdymo programas ir savitos pedag</w:t>
      </w:r>
      <w:r>
        <w:t>oginės sistemos elementus.</w:t>
      </w:r>
      <w:r w:rsidRPr="009F30D3">
        <w:t xml:space="preserve"> </w:t>
      </w:r>
      <w:r>
        <w:t>A</w:t>
      </w:r>
      <w:r w:rsidRPr="009F30D3">
        <w:t xml:space="preserve">ntrasis </w:t>
      </w:r>
      <w:r>
        <w:t>programos uždavinys</w:t>
      </w:r>
      <w:r w:rsidRPr="009F30D3">
        <w:t xml:space="preserve"> - sudaryti sąlygas švietimo paslaugų prieinamumui</w:t>
      </w:r>
      <w:r>
        <w:t xml:space="preserve">, organizuojant kokybišką mokinių maitinimą, specialiosios pedagoginės pagalbos užtikrinimą, aprūpinimą mokymosi reikmėmis ir pavėžėjimo organizavimą. </w:t>
      </w:r>
      <w:r w:rsidRPr="009F30D3">
        <w:t xml:space="preserve"> </w:t>
      </w:r>
      <w:r>
        <w:t>T</w:t>
      </w:r>
      <w:r w:rsidRPr="009F30D3">
        <w:t xml:space="preserve">rečiasis programos </w:t>
      </w:r>
      <w:r>
        <w:t xml:space="preserve">uždavinys - </w:t>
      </w:r>
      <w:r w:rsidRPr="009F30D3">
        <w:rPr>
          <w:bCs/>
        </w:rPr>
        <w:t>gerinti įstaigos materialinę bazę bei užt</w:t>
      </w:r>
      <w:r>
        <w:rPr>
          <w:bCs/>
        </w:rPr>
        <w:t>ikrinti saugią ugdymo aplinką,</w:t>
      </w:r>
      <w:r w:rsidRPr="009F30D3">
        <w:rPr>
          <w:bCs/>
        </w:rPr>
        <w:t xml:space="preserve"> </w:t>
      </w:r>
      <w:r w:rsidRPr="009F30D3">
        <w:t>pritaik</w:t>
      </w:r>
      <w:r>
        <w:t>ant</w:t>
      </w:r>
      <w:r w:rsidRPr="009F30D3">
        <w:t xml:space="preserve"> patalpas švietimo reikmėms.</w:t>
      </w:r>
      <w:r>
        <w:t xml:space="preserve"> </w:t>
      </w:r>
    </w:p>
    <w:p w:rsidR="0068503C" w:rsidRPr="009F30D3" w:rsidRDefault="0068503C" w:rsidP="007B2E05">
      <w:pPr>
        <w:tabs>
          <w:tab w:val="num" w:pos="720"/>
        </w:tabs>
        <w:ind w:firstLine="720"/>
        <w:jc w:val="both"/>
      </w:pPr>
      <w:r>
        <w:t>Užtikrinant ugdymo programų įvairovę, įstaigoje buvo naudota valstybės biudžeto specialioji tikslinė dotacija (mokinio krepšelio lėšos), planas įvykdytas 100 %; planuotos tėvų įmokos už mokyklos teikiamas paslaugas, panaudotos 75,5 % - skirtumas susidaro todėl, kad daugėja socialiai remtinų šeimų ir šeimų, skolingų už paslaugas; savivaldybės biudžeto lėšos, skirtos mokyklos ūkinei veiklai, įsisavintos pilnai: planas įvykdytas 100 %; gautos paramos lėšos panaudotos 80,2 %, iš jų 5,03 tūkst. Lt ugdymo aplinkos kūrimui, 8,04 tūkst. Lt – kultūrinei ir meninei veiklai mokykloje organizuoti;</w:t>
      </w:r>
    </w:p>
    <w:p w:rsidR="0068503C" w:rsidRDefault="0068503C" w:rsidP="002457A1">
      <w:pPr>
        <w:ind w:firstLine="720"/>
        <w:jc w:val="both"/>
      </w:pPr>
      <w:r w:rsidRPr="001F0EF4">
        <w:t>2.</w:t>
      </w:r>
      <w:r>
        <w:t>4</w:t>
      </w:r>
      <w:r w:rsidRPr="001F0EF4">
        <w:t xml:space="preserve">. </w:t>
      </w:r>
      <w:r>
        <w:t>metinio</w:t>
      </w:r>
      <w:r w:rsidRPr="007169A3">
        <w:t xml:space="preserve"> veiklos p</w:t>
      </w:r>
      <w:r>
        <w:t>lano</w:t>
      </w:r>
      <w:r w:rsidRPr="007169A3">
        <w:t xml:space="preserve"> tikslai, uždaviniai, prioritetai, vykdytos programos, priemonės</w:t>
      </w:r>
      <w:r>
        <w:t xml:space="preserve"> bei jų įgyvendinimo rezultatai:</w:t>
      </w:r>
    </w:p>
    <w:p w:rsidR="0068503C" w:rsidRDefault="0068503C" w:rsidP="00483DE0">
      <w:pPr>
        <w:tabs>
          <w:tab w:val="left" w:pos="1440"/>
        </w:tabs>
        <w:ind w:firstLine="720"/>
        <w:jc w:val="both"/>
      </w:pPr>
      <w:smartTag w:uri="urn:schemas-microsoft-com:office:smarttags" w:element="metricconverter">
        <w:smartTagPr>
          <w:attr w:name="ProductID" w:val="2015 m"/>
        </w:smartTagPr>
        <w:r w:rsidRPr="001F0EF4">
          <w:t>201</w:t>
        </w:r>
        <w:r>
          <w:t>3</w:t>
        </w:r>
        <w:r w:rsidRPr="001F0EF4">
          <w:t xml:space="preserve"> m</w:t>
        </w:r>
      </w:smartTag>
      <w:r w:rsidRPr="001F0EF4">
        <w:t xml:space="preserve">. veiklos </w:t>
      </w:r>
      <w:r>
        <w:t>plane numatytas v</w:t>
      </w:r>
      <w:r w:rsidRPr="00EE02EA">
        <w:t xml:space="preserve">eiklos prioritetas – </w:t>
      </w:r>
      <w:r>
        <w:t>diegti Humanistinės kultūros ugdymo menine veikla sampratos elementus ugdymo procese; tikslas – užtikrinti kokybišką ugdymą;  uždaviniai: 1) gerinti ugdymą pamokoje taikant kūrybiškumą skatinančius metodus ir  ugdant mokinių mokėjimo mokytis kompetenciją; 2) tobulinti kultūrinio ugdymo programos įgyvendinimą, stiprinant mokytojų bendradarbiavimą; 3) gerinti ugdymo sąlygas, stiprinant mokinių saugumą ir netradicinio ugdymo specifiką.</w:t>
      </w:r>
    </w:p>
    <w:p w:rsidR="0068503C" w:rsidRDefault="0068503C" w:rsidP="002457A1">
      <w:pPr>
        <w:ind w:firstLine="720"/>
        <w:jc w:val="both"/>
      </w:pPr>
      <w:r>
        <w:t>Siekiant veiklos prioriteto, mokyklos veikla organizuota pagal Humanistinės kultūros ugdymo menine veikla pedagoginės sampratos orientyrus. Tobulinta klasių kultūrinio ugdymo grupių veikla, ieškota optimalios mokymo ir asmenybės ugdymo dermės. Mokytojams organizuotas seminaras ir metodiniai užsiėmimai meninio ir bendrojo ugdymo integravimo temomis, metodinėse grupėse tobulinta tarpdalykinio bendradarbiavimo praktika. Įgyvendinant pirmąjį uždavinį, tobulinta ir diegta mokymosi mokytis kompetencijos vertinimo ir įgyvendinimo sistema. Gimnazijoje surengta regioninė konferencija „Atverkime duris kūrybiškumui“. Organizuotas seminaras mokyklos mokytojams apie mokinių neformalaus švietimo veiklos, ekskursijų organizavimo, vykdyta</w:t>
      </w:r>
      <w:r w:rsidRPr="00FE55F0">
        <w:t xml:space="preserve"> pamokų stebėjimo savaitė, skirta pamokos kokyb</w:t>
      </w:r>
      <w:r>
        <w:t>ės,</w:t>
      </w:r>
      <w:r w:rsidRPr="00FE55F0">
        <w:t xml:space="preserve"> </w:t>
      </w:r>
      <w:r>
        <w:t>vertinimo metodų ir bendradarbiavimo tobulinimui, pamokų stebėjimo rezultatai aptarti metodinėse grupėse ir parengtos rekomendacijos mokytojams.</w:t>
      </w:r>
    </w:p>
    <w:p w:rsidR="0068503C" w:rsidRDefault="0068503C" w:rsidP="002457A1">
      <w:pPr>
        <w:ind w:firstLine="720"/>
        <w:jc w:val="both"/>
      </w:pPr>
      <w:r>
        <w:t xml:space="preserve">Įgyvendinant antrąjį uždavinį, buvo plėtojamas integracijos elementų diegimas mokytojų ilgalaikėje veikloje, vykdant klasių kultūrinio ugdymo grupių planus, stebimas ir aptariamas ilgalaikių planų įgyvendinimas, kryptingai vykdyta </w:t>
      </w:r>
      <w:r w:rsidRPr="002377AA">
        <w:t>pedagoginė priežiūra</w:t>
      </w:r>
      <w:r>
        <w:t>, organizuojami integraciją skatinantys renginiai.</w:t>
      </w:r>
    </w:p>
    <w:p w:rsidR="0068503C" w:rsidRDefault="0068503C" w:rsidP="00AB1260">
      <w:pPr>
        <w:ind w:firstLine="720"/>
        <w:jc w:val="both"/>
      </w:pPr>
      <w:r>
        <w:t xml:space="preserve">Įgyvendinant trečiąjį uždavinį, rūpintasi edukacinių aplinkų kūrimu, kontroliuojančių institucijų reikalavimų vykdymu. Įrengti nauji mokomieji kabinetai, saulės spindulius užstojančios žaliuzės, šiltas vanduo tualetuose ir kt. </w:t>
      </w:r>
    </w:p>
    <w:p w:rsidR="0068503C" w:rsidRDefault="0068503C" w:rsidP="00AB1260">
      <w:pPr>
        <w:ind w:firstLine="720"/>
        <w:jc w:val="both"/>
      </w:pPr>
      <w:r>
        <w:t xml:space="preserve">Humanistinės kultūros ugdymo menine veikla sistemos įgyvendinimas ir kitų uždavinių vykdymas, darbas su gabiais vaikais pasireiškė konkrečiais rezultatais. Ryškiausi mokinių laimėjimai: </w:t>
      </w:r>
    </w:p>
    <w:p w:rsidR="0068503C" w:rsidRDefault="0068503C" w:rsidP="00B95B05">
      <w:pPr>
        <w:jc w:val="both"/>
      </w:pPr>
      <w:r w:rsidRPr="007E624C">
        <w:t xml:space="preserve">1) Klaipėdos miesto olimpiados, konkursai: 11-12 klasių merginų ansamblis ir 5 klasių mišrus ansamblis tapo vokalinės muzikos konkurso- festivalio ,,Giest lakštingalėlis“ laureatais (vadovė I. Bertulienė), miesto anglų kalbos 6 klasių olimpiadoje Ugnė Jonauskaitė 6 d – I vietą (mokytoja M. Sidiuk-Elliston), miesto dorinio ugdymo olimpiadoje </w:t>
      </w:r>
      <w:r w:rsidRPr="007E624C">
        <w:rPr>
          <w:rStyle w:val="Strong"/>
          <w:b w:val="0"/>
          <w:bCs/>
        </w:rPr>
        <w:t xml:space="preserve">Ema Purickaitė 5d – I vietą, </w:t>
      </w:r>
      <w:r w:rsidRPr="007E624C">
        <w:t xml:space="preserve">miesto fizikos 8 klasių olimpiadoje Tomas Vaičius </w:t>
      </w:r>
      <w:smartTag w:uri="urn:schemas-microsoft-com:office:smarttags" w:element="metricconverter">
        <w:smartTagPr>
          <w:attr w:name="ProductID" w:val="2015 m"/>
        </w:smartTagPr>
        <w:r w:rsidRPr="007E624C">
          <w:t>8 m</w:t>
        </w:r>
      </w:smartTag>
      <w:r w:rsidRPr="007E624C">
        <w:t xml:space="preserve"> - I vietą (mokytoja R. Pociutė),</w:t>
      </w:r>
      <w:r w:rsidRPr="007E624C">
        <w:rPr>
          <w:shd w:val="clear" w:color="auto" w:fill="FFFFFF"/>
        </w:rPr>
        <w:t xml:space="preserve"> meninio skaitymo  kompozicijų konkurse 6m klasės komanda – I vietą (mokytoja L.Bručkienė), </w:t>
      </w:r>
      <w:r w:rsidRPr="007E624C">
        <w:t xml:space="preserve">Klaipėdos miesto III-IV klasių konkurse ,,Pažink senuosius klaipėdiškių darbus“ 4m klasė iškovojo I vietą (mokytoja E.Riaukienė), </w:t>
      </w:r>
    </w:p>
    <w:p w:rsidR="0068503C" w:rsidRDefault="0068503C" w:rsidP="00B95B05">
      <w:pPr>
        <w:jc w:val="both"/>
      </w:pPr>
      <w:r w:rsidRPr="007E624C">
        <w:t>2) nacionaliniai konkursai, olimpiados: respublikiniame m</w:t>
      </w:r>
      <w:r w:rsidRPr="007E624C">
        <w:rPr>
          <w:shd w:val="clear" w:color="auto" w:fill="FFFFFF"/>
        </w:rPr>
        <w:t xml:space="preserve">eninio skaitymo  kompozicijų konkurse </w:t>
      </w:r>
      <w:r w:rsidRPr="007E624C">
        <w:rPr>
          <w:rStyle w:val="Strong"/>
          <w:b w:val="0"/>
          <w:bCs/>
        </w:rPr>
        <w:t>poetinė kompozicija ,,Ar būna pasauly kitaip?" laimėjo III vietą</w:t>
      </w:r>
      <w:r w:rsidRPr="007E624C">
        <w:rPr>
          <w:rStyle w:val="Strong"/>
          <w:bCs/>
        </w:rPr>
        <w:t xml:space="preserve"> </w:t>
      </w:r>
      <w:r w:rsidRPr="007E624C">
        <w:t>(mokytoja L. Bručkienė</w:t>
      </w:r>
      <w:r>
        <w:t xml:space="preserve">; </w:t>
      </w:r>
      <w:r w:rsidRPr="007E624C">
        <w:t>j</w:t>
      </w:r>
      <w:r w:rsidRPr="007E624C">
        <w:rPr>
          <w:shd w:val="clear" w:color="auto" w:fill="FFFFFF"/>
        </w:rPr>
        <w:t>aunųjų filologų konkurse  trys mokiniai tapo laureatais</w:t>
      </w:r>
      <w:r>
        <w:rPr>
          <w:shd w:val="clear" w:color="auto" w:fill="FFFFFF"/>
        </w:rPr>
        <w:t>;</w:t>
      </w:r>
      <w:r w:rsidRPr="007E624C">
        <w:rPr>
          <w:shd w:val="clear" w:color="auto" w:fill="FFFFFF"/>
        </w:rPr>
        <w:t xml:space="preserve"> </w:t>
      </w:r>
      <w:r w:rsidRPr="007E624C">
        <w:t>Klaipėdos apskrities pagrindinių mokyklų ir progimnazijų literatūrinės pasakos konkurse „Amato stebuklas“ Aneta Žabinskaitė 9m pelnė I vietą</w:t>
      </w:r>
      <w:r>
        <w:t>;</w:t>
      </w:r>
      <w:r w:rsidRPr="007E624C">
        <w:t xml:space="preserve"> Lietuvos vidurinių mokyklų konkurse </w:t>
      </w:r>
      <w:r w:rsidRPr="007E624C">
        <w:rPr>
          <w:iCs/>
        </w:rPr>
        <w:t>Euroscola</w:t>
      </w:r>
      <w:r w:rsidRPr="007E624C">
        <w:t xml:space="preserve"> jungtinė mokyklos komanda</w:t>
      </w:r>
      <w:r>
        <w:t xml:space="preserve"> </w:t>
      </w:r>
      <w:r w:rsidRPr="007E624C">
        <w:rPr>
          <w:bCs/>
        </w:rPr>
        <w:t>laimėjo III vietą</w:t>
      </w:r>
      <w:r w:rsidRPr="007E624C">
        <w:t xml:space="preserve"> bei </w:t>
      </w:r>
      <w:r w:rsidRPr="007E624C">
        <w:rPr>
          <w:bCs/>
        </w:rPr>
        <w:t>kelionę į Strasbūrą</w:t>
      </w:r>
      <w:r>
        <w:t xml:space="preserve"> (mokytoja M. Petrovienė) ir kt.</w:t>
      </w:r>
    </w:p>
    <w:p w:rsidR="0068503C" w:rsidRPr="007E624C" w:rsidRDefault="0068503C" w:rsidP="00B95B05">
      <w:pPr>
        <w:jc w:val="both"/>
      </w:pPr>
      <w:r w:rsidRPr="007E624C">
        <w:rPr>
          <w:rStyle w:val="field-content"/>
        </w:rPr>
        <w:t xml:space="preserve">3) </w:t>
      </w:r>
      <w:r w:rsidRPr="007E624C">
        <w:t>tarptautiniai konkursai, olimpiados: jaunių choras tarptautiniame konkurse Italijoje „Venetia in musica“ laimėjo du aukso diplomus (vadovas A. Girdzijauskas), tarptautiniame matematikos konkurse 9 d klasės mokinys Haroldas Kogstas laimėjo II vietą, Deividas Kniaževas 8d – II vietą Lietuvoje (mokytoja I.Toliušienė), tarptautiniame informatikos ir IT konkurse ,,Bebras“ Adrija Valatkaitė ir Gytis Buknius 4d laimėjo I vietą (mokytoja D.Imbrasienė), tarptautiniame vaikų tapybos darbų konkurse Taivanyje „Jūros pasaulio ateitis“ pelnyti  4 diplomai: Modestas Endriuška 9 d, Ugnė Jonauskaitė 6 d , Evelina Dužinaitė 6 d ir Lidija Babina 9 m (dailės mokytoja S. Želnytė</w:t>
      </w:r>
      <w:r>
        <w:t>)</w:t>
      </w:r>
      <w:r w:rsidRPr="007E624C">
        <w:t>.</w:t>
      </w:r>
    </w:p>
    <w:p w:rsidR="0068503C" w:rsidRDefault="0068503C" w:rsidP="00AB1260">
      <w:pPr>
        <w:pStyle w:val="ListParagraph"/>
        <w:ind w:left="0" w:firstLine="748"/>
        <w:jc w:val="both"/>
      </w:pPr>
      <w:r>
        <w:t>Mokykloje vykdomos pradinio, pagrindinio, vidurinio ugdymo bendrosios programos, neformalus mokinių švietimas, sudarė sąlygas mokiniams užsiimti mokykloje visą darbo dieną. Nebe pirmus metus mokykloje įgyvendinamos meninio ir kultūrinio ugdymo programos, taikomi mokinių humanistinės kultūros ugdymo menine veikla pedagoginės sistemos elementai, jų įgyvendinimas nuolatos tobulinamas. Tai, kad mokyklos mokinių skaičius jau keletą metų yra stabilus, o kai kurios klasės negali priimti mokytis visų norinčių, rodo, kad šių programų įgyvendinimas atitinka mokyklos bendruomenės bei Klaipėdos miesto gyventojų interesus ir pateisina jų lūkesčius;</w:t>
      </w:r>
    </w:p>
    <w:p w:rsidR="0068503C" w:rsidRPr="007169A3" w:rsidRDefault="0068503C" w:rsidP="008378AB">
      <w:pPr>
        <w:pStyle w:val="Bodytext"/>
        <w:tabs>
          <w:tab w:val="left" w:pos="851"/>
        </w:tabs>
        <w:ind w:firstLine="741"/>
        <w:rPr>
          <w:rFonts w:ascii="Times New Roman" w:hAnsi="Times New Roman"/>
          <w:sz w:val="24"/>
          <w:szCs w:val="24"/>
          <w:lang w:val="lt-LT"/>
        </w:rPr>
      </w:pPr>
      <w:r w:rsidRPr="002377AA">
        <w:rPr>
          <w:rFonts w:ascii="Times New Roman" w:hAnsi="Times New Roman"/>
          <w:sz w:val="24"/>
          <w:szCs w:val="24"/>
          <w:lang w:val="lt-LT"/>
        </w:rPr>
        <w:t>2.</w:t>
      </w:r>
      <w:r>
        <w:rPr>
          <w:rFonts w:ascii="Times New Roman" w:hAnsi="Times New Roman"/>
          <w:sz w:val="24"/>
          <w:szCs w:val="24"/>
          <w:lang w:val="lt-LT"/>
        </w:rPr>
        <w:t>5</w:t>
      </w:r>
      <w:r w:rsidRPr="002377AA">
        <w:rPr>
          <w:rFonts w:ascii="Times New Roman" w:hAnsi="Times New Roman"/>
          <w:sz w:val="24"/>
          <w:szCs w:val="24"/>
          <w:lang w:val="lt-LT"/>
        </w:rPr>
        <w:t>. s</w:t>
      </w:r>
      <w:r w:rsidRPr="007169A3">
        <w:rPr>
          <w:rFonts w:ascii="Times New Roman" w:hAnsi="Times New Roman"/>
          <w:sz w:val="24"/>
          <w:szCs w:val="24"/>
          <w:lang w:val="lt-LT"/>
        </w:rPr>
        <w:t>uteiktų paslaugų kiek</w:t>
      </w:r>
      <w:r>
        <w:rPr>
          <w:rFonts w:ascii="Times New Roman" w:hAnsi="Times New Roman"/>
          <w:sz w:val="24"/>
          <w:szCs w:val="24"/>
          <w:lang w:val="lt-LT"/>
        </w:rPr>
        <w:t>ybiniai ir kokybiniai pokyčiai:</w:t>
      </w:r>
    </w:p>
    <w:p w:rsidR="0068503C" w:rsidRPr="00C832D3" w:rsidRDefault="0068503C" w:rsidP="002A3744">
      <w:pPr>
        <w:ind w:firstLine="720"/>
        <w:jc w:val="both"/>
      </w:pPr>
      <w:r w:rsidRPr="00C832D3">
        <w:t>201</w:t>
      </w:r>
      <w:r>
        <w:t>3</w:t>
      </w:r>
      <w:r w:rsidRPr="00C832D3">
        <w:t xml:space="preserve"> metais mokykloje vidurinį išsilavinimą įgijo </w:t>
      </w:r>
      <w:r>
        <w:t>37</w:t>
      </w:r>
      <w:r w:rsidRPr="00C832D3">
        <w:t xml:space="preserve"> mokinys, iš jų į aukštąsias mokyklas įstojo </w:t>
      </w:r>
      <w:r>
        <w:t>21</w:t>
      </w:r>
      <w:r w:rsidRPr="00C832D3">
        <w:t xml:space="preserve"> mokiniai. Pagrindinį išsilavinimą įgijo 4</w:t>
      </w:r>
      <w:r>
        <w:t>4</w:t>
      </w:r>
      <w:r w:rsidRPr="00C832D3">
        <w:t xml:space="preserve"> mokiniai, iš jų 3</w:t>
      </w:r>
      <w:r>
        <w:t>0</w:t>
      </w:r>
      <w:r w:rsidRPr="00C832D3">
        <w:t xml:space="preserve"> tęsė mokslą Vydūno </w:t>
      </w:r>
      <w:r>
        <w:t>gimnazijoje</w:t>
      </w:r>
      <w:r w:rsidRPr="00C832D3">
        <w:t xml:space="preserve">, </w:t>
      </w:r>
      <w:r>
        <w:t>6</w:t>
      </w:r>
      <w:r w:rsidRPr="00C832D3">
        <w:t xml:space="preserve"> įstojo į profesines mokyklas,  1 išvyko į užsienį</w:t>
      </w:r>
      <w:r>
        <w:t>, 6 tęsė mokslą kitose miesto mokyklose</w:t>
      </w:r>
      <w:r w:rsidRPr="00C832D3">
        <w:t>.</w:t>
      </w:r>
      <w:r>
        <w:t xml:space="preserve"> 2 mokiniai atėjo iš kitų mokyklų.</w:t>
      </w:r>
    </w:p>
    <w:p w:rsidR="0068503C" w:rsidRPr="002A3744" w:rsidRDefault="0068503C" w:rsidP="002A3744">
      <w:pPr>
        <w:pStyle w:val="ListParagraph"/>
        <w:ind w:left="0" w:firstLine="748"/>
        <w:jc w:val="both"/>
        <w:rPr>
          <w:color w:val="FF0000"/>
        </w:rPr>
      </w:pPr>
      <w:r>
        <w:t>Gimnazijoje</w:t>
      </w:r>
      <w:r w:rsidRPr="00C832D3">
        <w:t xml:space="preserve"> 201</w:t>
      </w:r>
      <w:r>
        <w:t>3</w:t>
      </w:r>
      <w:r w:rsidRPr="00C832D3">
        <w:t xml:space="preserve"> metais pedagoginė pagalba teikta 9 specialiųjų poreikių mokiniams (201</w:t>
      </w:r>
      <w:r>
        <w:t>2</w:t>
      </w:r>
      <w:r w:rsidRPr="00C832D3">
        <w:t xml:space="preserve"> metais – taip pat</w:t>
      </w:r>
      <w:r>
        <w:t>,</w:t>
      </w:r>
      <w:r w:rsidRPr="00C832D3">
        <w:t xml:space="preserve"> 9), iš jų 4 mokėsi pagal pritaikytas programas</w:t>
      </w:r>
      <w:r>
        <w:t>.</w:t>
      </w:r>
      <w:r w:rsidRPr="00C832D3">
        <w:t xml:space="preserve"> </w:t>
      </w:r>
      <w:r>
        <w:t>Mokinius nuolatos konsultuoja psichologas</w:t>
      </w:r>
      <w:r w:rsidRPr="00BE0228">
        <w:t xml:space="preserve">. </w:t>
      </w:r>
      <w:r w:rsidRPr="00B7273E">
        <w:rPr>
          <w:shd w:val="clear" w:color="auto" w:fill="FFFFFF"/>
        </w:rPr>
        <w:t xml:space="preserve">Švietimo pagalbos gavėjų, turinčių kalbos ir komunikacijos sutrikimų sąraše buvo 76 mokiniai (2012 metais - 73). </w:t>
      </w:r>
      <w:r w:rsidRPr="00B7273E">
        <w:t>36 mokiniams suteikta socialinio pedagogo pagalba</w:t>
      </w:r>
      <w:r w:rsidRPr="00B7273E">
        <w:rPr>
          <w:shd w:val="clear" w:color="auto" w:fill="FFFFFF"/>
        </w:rPr>
        <w:t>. 2013 metais buvo pavežami 9 mokiniai (2012 metais - 12). Nemokamą maitinimą gavo 61 mokinys (2012 metais - 59).</w:t>
      </w:r>
      <w:r w:rsidRPr="00757504">
        <w:t xml:space="preserve"> Greta pradinio, pagrindinio ir vidurinio ugdymo programų vykdytos ir meninio ugdymo, kultūrinio ugdymo bei neformalaus mokinių švietimo programos, kuriose dalyvaudami mokiniai tenkino meninio, kūrybinio ir kultūrinio ugdymosi poreikius. Pagal meninio ugdymo programą 70 valandų, apmokamų iš savivaldybės biudžeto, naudota meniniam ugdymui individualizuoti – organizuoti individualias instrumento pamokas.  </w:t>
      </w:r>
    </w:p>
    <w:p w:rsidR="0068503C" w:rsidRDefault="0068503C" w:rsidP="00270B35">
      <w:pPr>
        <w:ind w:firstLine="720"/>
        <w:jc w:val="both"/>
        <w:rPr>
          <w:rFonts w:eastAsia="Times New Roman"/>
          <w:lang w:eastAsia="lt-LT"/>
        </w:rPr>
      </w:pPr>
      <w:r w:rsidRPr="004462D9">
        <w:rPr>
          <w:lang w:eastAsia="lt-LT"/>
        </w:rPr>
        <w:t>3. Vadovo indėlis, tobulinant įstaigos administravimą</w:t>
      </w:r>
      <w:r>
        <w:rPr>
          <w:rFonts w:eastAsia="Times New Roman"/>
          <w:lang w:eastAsia="lt-LT"/>
        </w:rPr>
        <w:t>:</w:t>
      </w:r>
    </w:p>
    <w:p w:rsidR="0068503C" w:rsidRPr="007169A3" w:rsidRDefault="0068503C" w:rsidP="003F73A8">
      <w:pPr>
        <w:pStyle w:val="p111"/>
        <w:spacing w:before="0" w:beforeAutospacing="0" w:after="0" w:afterAutospacing="0"/>
        <w:ind w:right="147" w:firstLine="741"/>
        <w:jc w:val="both"/>
        <w:rPr>
          <w:lang w:val="lt-LT"/>
        </w:rPr>
      </w:pPr>
      <w:r>
        <w:rPr>
          <w:lang w:val="lt-LT"/>
        </w:rPr>
        <w:t>3.1. v</w:t>
      </w:r>
      <w:r w:rsidRPr="007169A3">
        <w:rPr>
          <w:lang w:val="lt-LT"/>
        </w:rPr>
        <w:t xml:space="preserve">adovo veikla formuojant ir keičiant įstaigos kultūrą, bendradarbiavimas su socialiniais partneriais. </w:t>
      </w:r>
    </w:p>
    <w:p w:rsidR="0068503C" w:rsidRPr="00D57847" w:rsidRDefault="0068503C" w:rsidP="00FF5108">
      <w:pPr>
        <w:ind w:firstLine="720"/>
        <w:jc w:val="both"/>
      </w:pPr>
      <w:r w:rsidRPr="00D57847">
        <w:t>Mokyklos vadovas nuolatos rūpinasi</w:t>
      </w:r>
      <w:r>
        <w:t xml:space="preserve"> mokykloje įgyvendinama netradicinio ugdymo sistema</w:t>
      </w:r>
      <w:r w:rsidRPr="00B6489E">
        <w:t xml:space="preserve"> </w:t>
      </w:r>
      <w:r>
        <w:t>- Humanistinės kultūros ugdymu menine veikla. Ši sistema grindžiama tarpdalykinės integracijos ryšiais ir mokytojų bendradarbiavimu, todėl  partneriškų</w:t>
      </w:r>
      <w:r w:rsidRPr="00D57847">
        <w:t xml:space="preserve"> santykių kūrim</w:t>
      </w:r>
      <w:r>
        <w:t>as</w:t>
      </w:r>
      <w:r w:rsidRPr="00D57847">
        <w:t xml:space="preserve"> ir plėtra tiek mokykloje, tiek socialinėje aplinkoje</w:t>
      </w:r>
      <w:r>
        <w:t xml:space="preserve"> yra nuolatinio rūpesčio objektas</w:t>
      </w:r>
      <w:r w:rsidRPr="00D57847">
        <w:t xml:space="preserve">. </w:t>
      </w:r>
      <w:r>
        <w:t xml:space="preserve">Skatinamas </w:t>
      </w:r>
      <w:r w:rsidRPr="00D57847">
        <w:t>m</w:t>
      </w:r>
      <w:r>
        <w:t xml:space="preserve">okyklos meninio ir kultūrinio ugdymo programų tobulinimas, </w:t>
      </w:r>
      <w:r w:rsidRPr="00D57847">
        <w:t>numaty</w:t>
      </w:r>
      <w:r>
        <w:t>tų veiklos uždavinių kokybiškas įgyvendinimas</w:t>
      </w:r>
      <w:r w:rsidRPr="00D57847">
        <w:t xml:space="preserve">, </w:t>
      </w:r>
      <w:r>
        <w:t xml:space="preserve">puoselėjami </w:t>
      </w:r>
      <w:r w:rsidRPr="00D57847">
        <w:t>demokratišku ir kolegišku sprendimų priėmimu sąlygo</w:t>
      </w:r>
      <w:r>
        <w:t>ti</w:t>
      </w:r>
      <w:r w:rsidRPr="00D57847">
        <w:t xml:space="preserve"> </w:t>
      </w:r>
      <w:r>
        <w:t>darbuotojų santykiai</w:t>
      </w:r>
      <w:r w:rsidRPr="00D57847">
        <w:t xml:space="preserve">, </w:t>
      </w:r>
      <w:r>
        <w:t xml:space="preserve">geras mikroklimatas. </w:t>
      </w:r>
      <w:r w:rsidRPr="00D57847">
        <w:t>Mokykla yra sudariusi bendradarbiavimo sutartis su Klaipėdos universitetu, Klaipėdos</w:t>
      </w:r>
      <w:r>
        <w:t xml:space="preserve"> </w:t>
      </w:r>
      <w:r w:rsidRPr="00D57847">
        <w:t xml:space="preserve">kolegija, Adomo Brako dailės mokykla, 9 miesto pagrindinėmis mokyklomis, </w:t>
      </w:r>
      <w:r>
        <w:t xml:space="preserve">„Šaltinėlio“ mokykla-darželiu, </w:t>
      </w:r>
      <w:r w:rsidRPr="00D57847">
        <w:t xml:space="preserve">Stasio Šimkaus konservatorija, </w:t>
      </w:r>
      <w:r>
        <w:t>R</w:t>
      </w:r>
      <w:r w:rsidRPr="00D57847">
        <w:t>egos ugdymo centru, miesto globos namais</w:t>
      </w:r>
      <w:r>
        <w:t>,</w:t>
      </w:r>
      <w:r w:rsidRPr="00D57847">
        <w:t xml:space="preserve"> Turizmo mokykla, Vilniaus </w:t>
      </w:r>
      <w:r>
        <w:t>„</w:t>
      </w:r>
      <w:r w:rsidRPr="00D57847">
        <w:t>Žemynos</w:t>
      </w:r>
      <w:r>
        <w:t>“</w:t>
      </w:r>
      <w:r w:rsidRPr="00D57847">
        <w:t xml:space="preserve">, </w:t>
      </w:r>
      <w:r>
        <w:t>Vokietijos Essen-Werdeno gimnazijomis,</w:t>
      </w:r>
      <w:r w:rsidRPr="00D57847">
        <w:t xml:space="preserve"> Jaunimo darbo centru ir kitomis švietimo</w:t>
      </w:r>
      <w:r>
        <w:t>, kultūros, socialinėmis</w:t>
      </w:r>
      <w:r w:rsidRPr="00D57847">
        <w:t xml:space="preserve"> įstaigomis</w:t>
      </w:r>
      <w:r>
        <w:t>.</w:t>
      </w:r>
      <w:r w:rsidRPr="00D57847">
        <w:t xml:space="preserve"> Kartu su socialiniais partneriais organizuojami renginiai, koncertai, vakaronės, pilietinės akcijos, aukštųjų mokyklų studentai mokykloje atlieka praktiką, vyksta </w:t>
      </w:r>
      <w:r>
        <w:t xml:space="preserve">gerosios </w:t>
      </w:r>
      <w:r w:rsidRPr="00D57847">
        <w:t>profesinės p</w:t>
      </w:r>
      <w:r>
        <w:t>raktikos sklaida. Stiprėjo mokyklos bendravimas su mikrorajono bendruomene, aplinkinių rajonų gyventojai kviesti į mokyklos šventinius renginius, bendradarbiaujama su seniūnaičiu S. Liekiu.</w:t>
      </w:r>
    </w:p>
    <w:p w:rsidR="0068503C" w:rsidRPr="007169A3" w:rsidRDefault="0068503C" w:rsidP="003F73A8">
      <w:pPr>
        <w:pStyle w:val="p111"/>
        <w:spacing w:before="0" w:beforeAutospacing="0" w:after="0" w:afterAutospacing="0"/>
        <w:ind w:right="147" w:firstLine="741"/>
        <w:jc w:val="both"/>
        <w:rPr>
          <w:lang w:val="lt-LT"/>
        </w:rPr>
      </w:pPr>
      <w:r w:rsidRPr="007169A3">
        <w:rPr>
          <w:lang w:val="lt-LT"/>
        </w:rPr>
        <w:t xml:space="preserve">3.2. </w:t>
      </w:r>
      <w:r>
        <w:rPr>
          <w:lang w:val="lt-LT"/>
        </w:rPr>
        <w:t>į</w:t>
      </w:r>
      <w:r w:rsidRPr="007169A3">
        <w:rPr>
          <w:lang w:val="lt-LT"/>
        </w:rPr>
        <w:t xml:space="preserve">staigos veiklos įsivertinimo organizavimas ir gautų duomenų panaudojimas veiklai tobulinti, savivaldos institucijų  plėtojimas ir jų įtraukimas į įstaigos valdymą. </w:t>
      </w:r>
      <w:r w:rsidRPr="002377AA">
        <w:rPr>
          <w:lang w:val="lt-LT"/>
        </w:rPr>
        <w:t>Ugdymo(-si) proceso valdymas, ugdymo turinio vadyba, edukacinių aplinkų kūrimas ir tobulinimas, vaikų saugumo ir lygių galimybių užtikrinimas, tėvų (globėjų, rūpintojų) informavimas ir švietimas.</w:t>
      </w:r>
    </w:p>
    <w:p w:rsidR="0068503C" w:rsidRDefault="0068503C" w:rsidP="00FF5108">
      <w:pPr>
        <w:ind w:firstLine="720"/>
        <w:jc w:val="both"/>
      </w:pPr>
      <w:r>
        <w:t>Mokykla savo veiklą planuoja, ruošdama trijų metų strateginį, metų veiklos, mokslo metų ugdymo bei kiekvieno mėnesio konkrečių veiklos priemonių planus. Ankstesniais</w:t>
      </w:r>
      <w:r w:rsidRPr="00D57847">
        <w:t xml:space="preserve"> metais </w:t>
      </w:r>
      <w:r w:rsidRPr="00D57847">
        <w:rPr>
          <w:bCs/>
        </w:rPr>
        <w:t>tobulinta įstaigos planavimo sistema, apimanti ilg</w:t>
      </w:r>
      <w:r>
        <w:rPr>
          <w:bCs/>
        </w:rPr>
        <w:t>alaikį ir trumpalaikį planavimą:</w:t>
      </w:r>
      <w:r w:rsidRPr="00D57847">
        <w:rPr>
          <w:bCs/>
        </w:rPr>
        <w:t xml:space="preserve"> </w:t>
      </w:r>
      <w:r>
        <w:rPr>
          <w:bCs/>
        </w:rPr>
        <w:t>p</w:t>
      </w:r>
      <w:r w:rsidRPr="00D57847">
        <w:t>aruoštas 201</w:t>
      </w:r>
      <w:r>
        <w:t>3</w:t>
      </w:r>
      <w:r w:rsidRPr="00D57847">
        <w:t>-201</w:t>
      </w:r>
      <w:r>
        <w:t>5</w:t>
      </w:r>
      <w:r w:rsidRPr="00D57847">
        <w:t xml:space="preserve"> m. strateginis veiklos planas, 201</w:t>
      </w:r>
      <w:r>
        <w:t>3</w:t>
      </w:r>
      <w:r w:rsidRPr="00D57847">
        <w:t>–201</w:t>
      </w:r>
      <w:r>
        <w:t>5</w:t>
      </w:r>
      <w:r w:rsidRPr="00D57847">
        <w:t xml:space="preserve"> m. mokytojų atestacijos perspektyvinė programa, vykdytos pamokos kokybės tobulinimo priemonės</w:t>
      </w:r>
      <w:r>
        <w:t>, atliktas platusis įstaigos veiklos įsivertinimas</w:t>
      </w:r>
      <w:r w:rsidRPr="00D57847">
        <w:t>. Siekiant užtikrint</w:t>
      </w:r>
      <w:r>
        <w:t>i mokinių saugumą ir lygias ugdy</w:t>
      </w:r>
      <w:r w:rsidRPr="00D57847">
        <w:t xml:space="preserve">mosi galimybes, buvo įgyvendinamos kultūrinio ugdymo, </w:t>
      </w:r>
      <w:r>
        <w:t>Olweus patyčių, n</w:t>
      </w:r>
      <w:r w:rsidRPr="00D57847">
        <w:t xml:space="preserve">usikalstamumo, žalingų įpročių bei kitos prevencijos programos. Pagal iškeltus metinius veiklos tikslus skatintas </w:t>
      </w:r>
      <w:r>
        <w:t xml:space="preserve">mokytojų bendradarbiavimas, tarpdalykinė integracija, mokymosi mokytis kompetencijos ugdymas, </w:t>
      </w:r>
      <w:r w:rsidRPr="00D57847">
        <w:t xml:space="preserve">rūpintasi kultūrinio ugdymo </w:t>
      </w:r>
      <w:r>
        <w:t>grupių veiklos tobulinimu</w:t>
      </w:r>
      <w:r w:rsidRPr="00D57847">
        <w:t>.</w:t>
      </w:r>
    </w:p>
    <w:p w:rsidR="0068503C" w:rsidRDefault="0068503C" w:rsidP="00345E28">
      <w:pPr>
        <w:ind w:firstLine="720"/>
        <w:jc w:val="both"/>
      </w:pPr>
      <w:r>
        <w:t xml:space="preserve">Tobulinant veiklą, aktyviai mokyklos valdyme dalyvauja metodinės grupės (10), metodinė, mokytojų, tėvų, mokinių bei mokyklos tarybos. Šios savivaldos institucijos veikia pagal mokyklos nuostatuose nustatytus veiklos principus ir teikia siūlymus bei dalyvauja svarstymuose pagal mokyklos nuostatuose priskirtą kompetenciją. </w:t>
      </w:r>
      <w:r w:rsidRPr="00D57847">
        <w:t>Mokyklos direktorius skatina kūrybines, pilietines mokinių</w:t>
      </w:r>
      <w:r>
        <w:t>,</w:t>
      </w:r>
      <w:r w:rsidRPr="00D57847">
        <w:t xml:space="preserve"> mokytojų</w:t>
      </w:r>
      <w:r>
        <w:t>, tėvų</w:t>
      </w:r>
      <w:r w:rsidRPr="00D57847">
        <w:t xml:space="preserve"> iniciatyvas, sudaro sąlygas jų įgyvendi</w:t>
      </w:r>
      <w:r>
        <w:t>nimui.</w:t>
      </w:r>
    </w:p>
    <w:p w:rsidR="0068503C" w:rsidRPr="008D7519" w:rsidRDefault="0068503C" w:rsidP="00FF5108">
      <w:pPr>
        <w:ind w:firstLine="720"/>
        <w:jc w:val="both"/>
      </w:pPr>
      <w:r>
        <w:t>S</w:t>
      </w:r>
      <w:r w:rsidRPr="008D7519">
        <w:t xml:space="preserve">varbios </w:t>
      </w:r>
      <w:r>
        <w:t xml:space="preserve">mokyklos bendruomenės – </w:t>
      </w:r>
      <w:r w:rsidRPr="008D7519">
        <w:t xml:space="preserve">tėvų, mokytojų, mokinių iniciatyvos, </w:t>
      </w:r>
      <w:r>
        <w:t>tvarkant mokyklos patalpas ir teritoriją, kuriant edukacines erdves. Nuolat gerėjanti ugdymo aplinka</w:t>
      </w:r>
      <w:r w:rsidRPr="008D7519">
        <w:t xml:space="preserve"> dar labiau sustiprino mokyklos bendruomenės ryšius, pagerino mokyklos mikroklimatą</w:t>
      </w:r>
      <w:r>
        <w:t xml:space="preserve"> ir ugdymosi rezultatus</w:t>
      </w:r>
      <w:r w:rsidRPr="008D7519">
        <w:t>.</w:t>
      </w:r>
      <w:r>
        <w:t xml:space="preserve"> </w:t>
      </w:r>
    </w:p>
    <w:p w:rsidR="0068503C" w:rsidRPr="007169A3" w:rsidRDefault="0068503C" w:rsidP="00AF3AF7">
      <w:pPr>
        <w:pStyle w:val="p111"/>
        <w:spacing w:before="0" w:beforeAutospacing="0" w:after="0" w:afterAutospacing="0"/>
        <w:ind w:right="147" w:firstLine="741"/>
        <w:jc w:val="both"/>
        <w:rPr>
          <w:lang w:val="lt-LT"/>
        </w:rPr>
      </w:pPr>
      <w:r w:rsidRPr="008D7519">
        <w:rPr>
          <w:lang w:val="lt-LT"/>
        </w:rPr>
        <w:t>Užtikrinant mokinių saugumą naujame mokyklos pastate ir jo prieigose, buvo įrengtos stebėjimo kameros mokyklos pastate, organizuotas tėvų budėjimas mokyklos prieigose, bendradarbiaujant su policija sustiprintas teritorijos stebėjimas ir patruliavimas. Siekiant geriau informuoti mokinių tėvus (globėjus) apie mokinių veiklą bei pasiekimus mokykloje, mokykloje naudot</w:t>
      </w:r>
      <w:r>
        <w:rPr>
          <w:lang w:val="lt-LT"/>
        </w:rPr>
        <w:t xml:space="preserve">as </w:t>
      </w:r>
      <w:r w:rsidRPr="008D7519">
        <w:rPr>
          <w:lang w:val="lt-LT"/>
        </w:rPr>
        <w:t xml:space="preserve">elektroninis dienynas, kartą mėnesyje rengiamos tėvų dienos. </w:t>
      </w:r>
    </w:p>
    <w:p w:rsidR="0068503C" w:rsidRPr="007169A3" w:rsidRDefault="0068503C" w:rsidP="00F336B7">
      <w:pPr>
        <w:ind w:firstLine="741"/>
        <w:jc w:val="both"/>
      </w:pPr>
      <w:r w:rsidRPr="007169A3">
        <w:t>3.</w:t>
      </w:r>
      <w:r>
        <w:t>3</w:t>
      </w:r>
      <w:r w:rsidRPr="007169A3">
        <w:t xml:space="preserve">. </w:t>
      </w:r>
      <w:r>
        <w:t>ž</w:t>
      </w:r>
      <w:r w:rsidRPr="007169A3">
        <w:t>moniškųjų, materialių ir finansinių išteklių valdymas</w:t>
      </w:r>
      <w:r>
        <w:t>:</w:t>
      </w:r>
    </w:p>
    <w:p w:rsidR="0068503C" w:rsidRPr="00C832D3" w:rsidRDefault="0068503C" w:rsidP="009B6F81">
      <w:pPr>
        <w:ind w:firstLine="720"/>
        <w:jc w:val="both"/>
      </w:pPr>
      <w:r w:rsidRPr="00C832D3">
        <w:t>201</w:t>
      </w:r>
      <w:r>
        <w:t>3</w:t>
      </w:r>
      <w:r w:rsidRPr="00C832D3">
        <w:t xml:space="preserve"> metais </w:t>
      </w:r>
      <w:r>
        <w:t>gimnazijoje</w:t>
      </w:r>
      <w:r w:rsidRPr="00C832D3">
        <w:t xml:space="preserve"> dirbo kompetentingi, reikiamą išsilavinimą ir kvalifikaciją turintys darbuotojai</w:t>
      </w:r>
      <w:r w:rsidRPr="00C832D3">
        <w:rPr>
          <w:bCs/>
        </w:rPr>
        <w:t>:</w:t>
      </w:r>
      <w:r w:rsidRPr="00C832D3">
        <w:t xml:space="preserve"> 2</w:t>
      </w:r>
      <w:r>
        <w:t>6</w:t>
      </w:r>
      <w:r w:rsidRPr="00C832D3">
        <w:t xml:space="preserve"> atestuoti vyresniojo mokytojo, 2</w:t>
      </w:r>
      <w:r>
        <w:t>5</w:t>
      </w:r>
      <w:r w:rsidRPr="00C832D3">
        <w:t xml:space="preserve"> – mokytojo metodininko, 4 - eksperto, </w:t>
      </w:r>
      <w:r>
        <w:t>8</w:t>
      </w:r>
      <w:r w:rsidRPr="00C832D3">
        <w:t xml:space="preserve"> – mokytojo kvalifikacinei kategorijai. Visi mokytojai įgiję aukštąjį išsilavinimą. Įstaigos  vadovų kvalifikacija: 2 turi pirmąją vadybinę kategoriją, 2 - antrąją vadybinę kategoriją.</w:t>
      </w:r>
    </w:p>
    <w:p w:rsidR="0068503C" w:rsidRDefault="0068503C" w:rsidP="009B6F81">
      <w:pPr>
        <w:ind w:firstLine="720"/>
        <w:jc w:val="both"/>
      </w:pPr>
      <w:r w:rsidRPr="00C832D3">
        <w:t>201</w:t>
      </w:r>
      <w:r>
        <w:t>3</w:t>
      </w:r>
      <w:r w:rsidRPr="00C832D3">
        <w:t xml:space="preserve"> metais mokykloje taikyta efektyvi planavimo bei mokytojų ir mokinių skatinimo sistemos, vykdyta atsakomybės už rezultatus kontrolė, materialiniai ir finansiniai ištekliai naudoti tikslingai, atsižvelgiant į ugdymo poreikius. </w:t>
      </w:r>
    </w:p>
    <w:p w:rsidR="0068503C" w:rsidRPr="00D57847" w:rsidRDefault="0068503C" w:rsidP="000016D6">
      <w:pPr>
        <w:ind w:firstLine="720"/>
        <w:jc w:val="both"/>
      </w:pPr>
      <w:r>
        <w:t xml:space="preserve">Šiame punkte aprašytos veiklos rezultatas – mokyklos vidurinio ugdymo programos akreditavimas ir gimnazijos statuso suteikimas 2013 metais. </w:t>
      </w:r>
    </w:p>
    <w:p w:rsidR="0068503C" w:rsidRPr="00D57847" w:rsidRDefault="0068503C" w:rsidP="00902471">
      <w:pPr>
        <w:numPr>
          <w:ilvl w:val="0"/>
          <w:numId w:val="19"/>
        </w:numPr>
        <w:tabs>
          <w:tab w:val="left" w:pos="960"/>
        </w:tabs>
        <w:ind w:left="0" w:firstLine="720"/>
        <w:jc w:val="both"/>
      </w:pPr>
      <w:r w:rsidRPr="00D57847">
        <w:t>Problemos</w:t>
      </w:r>
      <w:r>
        <w:t>, s</w:t>
      </w:r>
      <w:r w:rsidRPr="007169A3">
        <w:t>ąly</w:t>
      </w:r>
      <w:r>
        <w:t>gotos vidaus ir išorės faktorių.</w:t>
      </w:r>
      <w:r w:rsidRPr="0016553E">
        <w:t xml:space="preserve"> </w:t>
      </w:r>
      <w:r>
        <w:t>K</w:t>
      </w:r>
      <w:r w:rsidRPr="007169A3">
        <w:t>ontroliuojančių institucijų ar Vidaus audito</w:t>
      </w:r>
      <w:r>
        <w:t xml:space="preserve"> tarnybos atlikti patikrinimai: </w:t>
      </w:r>
      <w:r>
        <w:rPr>
          <w:bCs/>
        </w:rPr>
        <w:t xml:space="preserve">mokyklos patalpos iš dalies atitinka mokyklos poreikius ir higienos reikalavimus, patalpos reikalauja remonto. </w:t>
      </w:r>
      <w:r>
        <w:t>2013</w:t>
      </w:r>
      <w:r w:rsidRPr="00D57847">
        <w:t xml:space="preserve"> metais mokyklos veiklą vertino Klaipėdos miesto valstybinė maisto ir veterinarijos tarnyba, Klaipėdos visuomenės sveikatos centras. Patikrinimo aktais mokykla įpareigota </w:t>
      </w:r>
      <w:r>
        <w:t xml:space="preserve">įrengti kabinetuose žaliuzes, tiekti visuose tualetuose karštą vandenį. </w:t>
      </w:r>
      <w:r w:rsidRPr="00D57847">
        <w:t>Nurodyti tr</w:t>
      </w:r>
      <w:r>
        <w:t>ūkumai šalinami pagal galimybes</w:t>
      </w:r>
      <w:r w:rsidRPr="00D57847">
        <w:t>, kreiptasi į Klaipėdos miesto savivaldyb</w:t>
      </w:r>
      <w:r>
        <w:t>ės administraciją</w:t>
      </w:r>
      <w:r w:rsidRPr="00D57847">
        <w:t xml:space="preserve"> dėl papildomų lėšų skyrimo būtiniems darbams atlikti.</w:t>
      </w:r>
      <w:r>
        <w:t xml:space="preserve"> </w:t>
      </w:r>
    </w:p>
    <w:p w:rsidR="0068503C" w:rsidRDefault="0068503C" w:rsidP="003073DA">
      <w:pPr>
        <w:jc w:val="both"/>
      </w:pPr>
    </w:p>
    <w:p w:rsidR="0068503C" w:rsidRDefault="0068503C" w:rsidP="003073DA">
      <w:pPr>
        <w:jc w:val="both"/>
      </w:pPr>
    </w:p>
    <w:p w:rsidR="0068503C" w:rsidRPr="004462D9" w:rsidRDefault="0068503C" w:rsidP="00FC6315">
      <w:pPr>
        <w:jc w:val="both"/>
        <w:rPr>
          <w:rFonts w:eastAsia="Times New Roman"/>
          <w:lang w:eastAsia="lt-LT"/>
        </w:rPr>
      </w:pPr>
      <w:r>
        <w:t>Klaipėdos Vydūno gimnazijos direktorius</w:t>
      </w:r>
      <w:r>
        <w:tab/>
      </w:r>
      <w:r>
        <w:tab/>
        <w:t>Arvydas Girdzijauskas</w:t>
      </w:r>
    </w:p>
    <w:sectPr w:rsidR="0068503C" w:rsidRPr="004462D9" w:rsidSect="00DA061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3C" w:rsidRDefault="0068503C" w:rsidP="00CA764B">
      <w:r>
        <w:separator/>
      </w:r>
    </w:p>
  </w:endnote>
  <w:endnote w:type="continuationSeparator" w:id="0">
    <w:p w:rsidR="0068503C" w:rsidRDefault="0068503C" w:rsidP="00CA7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3C" w:rsidRDefault="0068503C" w:rsidP="00CA764B">
      <w:r>
        <w:separator/>
      </w:r>
    </w:p>
  </w:footnote>
  <w:footnote w:type="continuationSeparator" w:id="0">
    <w:p w:rsidR="0068503C" w:rsidRDefault="0068503C" w:rsidP="00CA7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3C" w:rsidRDefault="0068503C">
    <w:pPr>
      <w:pStyle w:val="Header"/>
      <w:jc w:val="center"/>
    </w:pPr>
    <w:fldSimple w:instr="PAGE   \* MERGEFORMAT">
      <w:r>
        <w:rPr>
          <w:noProof/>
        </w:rPr>
        <w:t>4</w:t>
      </w:r>
    </w:fldSimple>
  </w:p>
  <w:p w:rsidR="0068503C" w:rsidRDefault="00685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24F8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9E53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AE75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707A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EE5F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A2DD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8AC6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76B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4831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0C9204"/>
    <w:lvl w:ilvl="0">
      <w:start w:val="1"/>
      <w:numFmt w:val="bullet"/>
      <w:lvlText w:val=""/>
      <w:lvlJc w:val="left"/>
      <w:pPr>
        <w:tabs>
          <w:tab w:val="num" w:pos="360"/>
        </w:tabs>
        <w:ind w:left="360" w:hanging="360"/>
      </w:pPr>
      <w:rPr>
        <w:rFonts w:ascii="Symbol" w:hAnsi="Symbol" w:hint="default"/>
      </w:rPr>
    </w:lvl>
  </w:abstractNum>
  <w:abstractNum w:abstractNumId="10">
    <w:nsid w:val="0AF74F80"/>
    <w:multiLevelType w:val="hybridMultilevel"/>
    <w:tmpl w:val="3828C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16925E2"/>
    <w:multiLevelType w:val="hybridMultilevel"/>
    <w:tmpl w:val="2A8488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4055CE"/>
    <w:multiLevelType w:val="hybridMultilevel"/>
    <w:tmpl w:val="FFE49950"/>
    <w:lvl w:ilvl="0" w:tplc="F2A4150A">
      <w:start w:val="1"/>
      <w:numFmt w:val="bullet"/>
      <w:lvlText w:val=""/>
      <w:lvlJc w:val="left"/>
      <w:pPr>
        <w:tabs>
          <w:tab w:val="num" w:pos="513"/>
        </w:tabs>
        <w:ind w:left="456" w:firstLine="264"/>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70A38CC"/>
    <w:multiLevelType w:val="multilevel"/>
    <w:tmpl w:val="E53CD4E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44C742E9"/>
    <w:multiLevelType w:val="multilevel"/>
    <w:tmpl w:val="42BA6DE4"/>
    <w:lvl w:ilvl="0">
      <w:start w:val="1"/>
      <w:numFmt w:val="decimal"/>
      <w:lvlText w:val="%1."/>
      <w:lvlJc w:val="left"/>
      <w:pPr>
        <w:tabs>
          <w:tab w:val="num" w:pos="360"/>
        </w:tabs>
        <w:ind w:firstLine="567"/>
      </w:pPr>
      <w:rPr>
        <w:rFonts w:cs="Times New Roman" w:hint="default"/>
      </w:rPr>
    </w:lvl>
    <w:lvl w:ilvl="1">
      <w:start w:val="1"/>
      <w:numFmt w:val="decimal"/>
      <w:lvlText w:val="%1.%2."/>
      <w:lvlJc w:val="left"/>
      <w:pPr>
        <w:tabs>
          <w:tab w:val="num" w:pos="357"/>
        </w:tabs>
        <w:ind w:firstLine="567"/>
      </w:pPr>
      <w:rPr>
        <w:rFonts w:cs="Times New Roman" w:hint="default"/>
      </w:rPr>
    </w:lvl>
    <w:lvl w:ilvl="2">
      <w:start w:val="1"/>
      <w:numFmt w:val="decimal"/>
      <w:lvlText w:val="%1.%2.%3."/>
      <w:lvlJc w:val="left"/>
      <w:pPr>
        <w:tabs>
          <w:tab w:val="num" w:pos="1440"/>
        </w:tabs>
        <w:ind w:firstLine="567"/>
      </w:pPr>
      <w:rPr>
        <w:rFonts w:cs="Times New Roman" w:hint="default"/>
      </w:rPr>
    </w:lvl>
    <w:lvl w:ilvl="3">
      <w:start w:val="1"/>
      <w:numFmt w:val="decimal"/>
      <w:lvlText w:val="%1.%2.%3.%4."/>
      <w:lvlJc w:val="left"/>
      <w:pPr>
        <w:tabs>
          <w:tab w:val="num" w:pos="1800"/>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DB44581"/>
    <w:multiLevelType w:val="hybridMultilevel"/>
    <w:tmpl w:val="76C6F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5141B99"/>
    <w:multiLevelType w:val="hybridMultilevel"/>
    <w:tmpl w:val="E53CD4EA"/>
    <w:lvl w:ilvl="0" w:tplc="61628B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90E2565"/>
    <w:multiLevelType w:val="multilevel"/>
    <w:tmpl w:val="A8AC80D8"/>
    <w:lvl w:ilvl="0">
      <w:start w:val="4"/>
      <w:numFmt w:val="decimal"/>
      <w:lvlText w:val="%1."/>
      <w:lvlJc w:val="left"/>
      <w:pPr>
        <w:ind w:left="108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5CB60450"/>
    <w:multiLevelType w:val="multilevel"/>
    <w:tmpl w:val="20A25092"/>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63730B54"/>
    <w:multiLevelType w:val="hybridMultilevel"/>
    <w:tmpl w:val="B73E6B16"/>
    <w:lvl w:ilvl="0" w:tplc="746E05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BDA3CA1"/>
    <w:multiLevelType w:val="multilevel"/>
    <w:tmpl w:val="09A09668"/>
    <w:lvl w:ilvl="0">
      <w:start w:val="1"/>
      <w:numFmt w:val="decimal"/>
      <w:lvlText w:val="%1."/>
      <w:lvlJc w:val="left"/>
      <w:pPr>
        <w:tabs>
          <w:tab w:val="num" w:pos="360"/>
        </w:tabs>
        <w:ind w:firstLine="851"/>
      </w:pPr>
      <w:rPr>
        <w:rFonts w:cs="Times New Roman" w:hint="default"/>
      </w:rPr>
    </w:lvl>
    <w:lvl w:ilvl="1">
      <w:start w:val="1"/>
      <w:numFmt w:val="decimal"/>
      <w:lvlText w:val="%1.%2."/>
      <w:lvlJc w:val="left"/>
      <w:pPr>
        <w:tabs>
          <w:tab w:val="num" w:pos="357"/>
        </w:tabs>
        <w:ind w:firstLine="851"/>
      </w:pPr>
      <w:rPr>
        <w:rFonts w:cs="Times New Roman" w:hint="default"/>
      </w:rPr>
    </w:lvl>
    <w:lvl w:ilvl="2">
      <w:start w:val="1"/>
      <w:numFmt w:val="decimal"/>
      <w:lvlText w:val="%1.%2.%3."/>
      <w:lvlJc w:val="left"/>
      <w:pPr>
        <w:tabs>
          <w:tab w:val="num" w:pos="1440"/>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num>
  <w:num w:numId="2">
    <w:abstractNumId w:val="11"/>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20"/>
  </w:num>
  <w:num w:numId="17">
    <w:abstractNumId w:val="16"/>
  </w:num>
  <w:num w:numId="18">
    <w:abstractNumId w:val="17"/>
  </w:num>
  <w:num w:numId="19">
    <w:abstractNumId w:val="19"/>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F64"/>
    <w:rsid w:val="000016D6"/>
    <w:rsid w:val="00005B16"/>
    <w:rsid w:val="000102CB"/>
    <w:rsid w:val="00033C79"/>
    <w:rsid w:val="000401D9"/>
    <w:rsid w:val="000670FD"/>
    <w:rsid w:val="00067173"/>
    <w:rsid w:val="000704AB"/>
    <w:rsid w:val="00084662"/>
    <w:rsid w:val="0008592E"/>
    <w:rsid w:val="000D1327"/>
    <w:rsid w:val="000E7B65"/>
    <w:rsid w:val="00107BCA"/>
    <w:rsid w:val="0011252A"/>
    <w:rsid w:val="00132995"/>
    <w:rsid w:val="00156249"/>
    <w:rsid w:val="0016553E"/>
    <w:rsid w:val="0017329C"/>
    <w:rsid w:val="00184C74"/>
    <w:rsid w:val="00187236"/>
    <w:rsid w:val="001A2B54"/>
    <w:rsid w:val="001A4A85"/>
    <w:rsid w:val="001A5545"/>
    <w:rsid w:val="001D1FEF"/>
    <w:rsid w:val="001F0EF4"/>
    <w:rsid w:val="001F32A8"/>
    <w:rsid w:val="00232F4E"/>
    <w:rsid w:val="0023508C"/>
    <w:rsid w:val="002377AA"/>
    <w:rsid w:val="002457A1"/>
    <w:rsid w:val="00270B35"/>
    <w:rsid w:val="00281D7E"/>
    <w:rsid w:val="002932D2"/>
    <w:rsid w:val="0029773F"/>
    <w:rsid w:val="002A3744"/>
    <w:rsid w:val="002A3D21"/>
    <w:rsid w:val="002C2CA0"/>
    <w:rsid w:val="002D78F0"/>
    <w:rsid w:val="002E1AB0"/>
    <w:rsid w:val="002E5863"/>
    <w:rsid w:val="0030441E"/>
    <w:rsid w:val="00306768"/>
    <w:rsid w:val="003073DA"/>
    <w:rsid w:val="00337092"/>
    <w:rsid w:val="00344255"/>
    <w:rsid w:val="00345E28"/>
    <w:rsid w:val="00346C96"/>
    <w:rsid w:val="0036733D"/>
    <w:rsid w:val="00377715"/>
    <w:rsid w:val="0039627F"/>
    <w:rsid w:val="003A7388"/>
    <w:rsid w:val="003B6C02"/>
    <w:rsid w:val="003C0194"/>
    <w:rsid w:val="003C09F9"/>
    <w:rsid w:val="003C22B9"/>
    <w:rsid w:val="003D72BF"/>
    <w:rsid w:val="003E5B7B"/>
    <w:rsid w:val="003F1814"/>
    <w:rsid w:val="003F73A8"/>
    <w:rsid w:val="00404871"/>
    <w:rsid w:val="0041436C"/>
    <w:rsid w:val="004462D9"/>
    <w:rsid w:val="00451CA3"/>
    <w:rsid w:val="00454F36"/>
    <w:rsid w:val="00465082"/>
    <w:rsid w:val="00475973"/>
    <w:rsid w:val="00481644"/>
    <w:rsid w:val="00483DE0"/>
    <w:rsid w:val="0049053F"/>
    <w:rsid w:val="004928C6"/>
    <w:rsid w:val="00492C99"/>
    <w:rsid w:val="00495F3D"/>
    <w:rsid w:val="004A04C1"/>
    <w:rsid w:val="004B088E"/>
    <w:rsid w:val="004C7C5C"/>
    <w:rsid w:val="004F2BFC"/>
    <w:rsid w:val="005003B5"/>
    <w:rsid w:val="00505E12"/>
    <w:rsid w:val="00514F38"/>
    <w:rsid w:val="00516782"/>
    <w:rsid w:val="005352B3"/>
    <w:rsid w:val="00540813"/>
    <w:rsid w:val="005434C1"/>
    <w:rsid w:val="005443EF"/>
    <w:rsid w:val="00560702"/>
    <w:rsid w:val="00562C5C"/>
    <w:rsid w:val="0057114F"/>
    <w:rsid w:val="00575939"/>
    <w:rsid w:val="00576D56"/>
    <w:rsid w:val="005908B0"/>
    <w:rsid w:val="005C206E"/>
    <w:rsid w:val="005D149F"/>
    <w:rsid w:val="005D3915"/>
    <w:rsid w:val="005E4567"/>
    <w:rsid w:val="005F61B9"/>
    <w:rsid w:val="005F7566"/>
    <w:rsid w:val="00600219"/>
    <w:rsid w:val="00651D1C"/>
    <w:rsid w:val="006546B6"/>
    <w:rsid w:val="006576AB"/>
    <w:rsid w:val="00664032"/>
    <w:rsid w:val="006658C2"/>
    <w:rsid w:val="006667EA"/>
    <w:rsid w:val="006815FA"/>
    <w:rsid w:val="0068503C"/>
    <w:rsid w:val="00694B8E"/>
    <w:rsid w:val="006A048E"/>
    <w:rsid w:val="006A0709"/>
    <w:rsid w:val="006A1321"/>
    <w:rsid w:val="006A2D78"/>
    <w:rsid w:val="006A611B"/>
    <w:rsid w:val="006B3B41"/>
    <w:rsid w:val="006B6224"/>
    <w:rsid w:val="006E0CA8"/>
    <w:rsid w:val="006E42E0"/>
    <w:rsid w:val="006F4795"/>
    <w:rsid w:val="007029A7"/>
    <w:rsid w:val="007169A3"/>
    <w:rsid w:val="00735739"/>
    <w:rsid w:val="00741FD5"/>
    <w:rsid w:val="00757504"/>
    <w:rsid w:val="00760BFB"/>
    <w:rsid w:val="00776869"/>
    <w:rsid w:val="0078473A"/>
    <w:rsid w:val="00796D93"/>
    <w:rsid w:val="007B2E05"/>
    <w:rsid w:val="007D1965"/>
    <w:rsid w:val="007D1F4E"/>
    <w:rsid w:val="007D5AC5"/>
    <w:rsid w:val="007E15C3"/>
    <w:rsid w:val="007E3288"/>
    <w:rsid w:val="007E624C"/>
    <w:rsid w:val="007F4DFB"/>
    <w:rsid w:val="00825058"/>
    <w:rsid w:val="00827003"/>
    <w:rsid w:val="00836CE8"/>
    <w:rsid w:val="008378AB"/>
    <w:rsid w:val="00846CC6"/>
    <w:rsid w:val="00854006"/>
    <w:rsid w:val="00854822"/>
    <w:rsid w:val="008564F1"/>
    <w:rsid w:val="00860C1C"/>
    <w:rsid w:val="00860F26"/>
    <w:rsid w:val="00891200"/>
    <w:rsid w:val="00893343"/>
    <w:rsid w:val="008A0C24"/>
    <w:rsid w:val="008D2BE3"/>
    <w:rsid w:val="008D7519"/>
    <w:rsid w:val="008E4026"/>
    <w:rsid w:val="008E5D07"/>
    <w:rsid w:val="008E6A43"/>
    <w:rsid w:val="008F027C"/>
    <w:rsid w:val="008F210D"/>
    <w:rsid w:val="00902471"/>
    <w:rsid w:val="00907074"/>
    <w:rsid w:val="00925F6E"/>
    <w:rsid w:val="00926A62"/>
    <w:rsid w:val="00933226"/>
    <w:rsid w:val="0094129C"/>
    <w:rsid w:val="00953AD1"/>
    <w:rsid w:val="00955358"/>
    <w:rsid w:val="00956DFA"/>
    <w:rsid w:val="009576D7"/>
    <w:rsid w:val="00962A8C"/>
    <w:rsid w:val="00973817"/>
    <w:rsid w:val="00974506"/>
    <w:rsid w:val="00984E3F"/>
    <w:rsid w:val="00986A35"/>
    <w:rsid w:val="009A224B"/>
    <w:rsid w:val="009B003C"/>
    <w:rsid w:val="009B6F81"/>
    <w:rsid w:val="009C419A"/>
    <w:rsid w:val="009C65F3"/>
    <w:rsid w:val="009D7BAA"/>
    <w:rsid w:val="009F30D3"/>
    <w:rsid w:val="009F5E2B"/>
    <w:rsid w:val="00A022DB"/>
    <w:rsid w:val="00A256E0"/>
    <w:rsid w:val="00A26DC5"/>
    <w:rsid w:val="00A332E8"/>
    <w:rsid w:val="00A407FE"/>
    <w:rsid w:val="00A40960"/>
    <w:rsid w:val="00A46C70"/>
    <w:rsid w:val="00A70608"/>
    <w:rsid w:val="00AA50E8"/>
    <w:rsid w:val="00AB1260"/>
    <w:rsid w:val="00AB3CA4"/>
    <w:rsid w:val="00AC1BEC"/>
    <w:rsid w:val="00AC1DFF"/>
    <w:rsid w:val="00AC2E4E"/>
    <w:rsid w:val="00AF3AF7"/>
    <w:rsid w:val="00B343CA"/>
    <w:rsid w:val="00B55FF5"/>
    <w:rsid w:val="00B604B5"/>
    <w:rsid w:val="00B6489E"/>
    <w:rsid w:val="00B7273E"/>
    <w:rsid w:val="00B957C3"/>
    <w:rsid w:val="00B95B05"/>
    <w:rsid w:val="00BA4B1D"/>
    <w:rsid w:val="00BA5DA6"/>
    <w:rsid w:val="00BC2A35"/>
    <w:rsid w:val="00BE0228"/>
    <w:rsid w:val="00BF1503"/>
    <w:rsid w:val="00C12146"/>
    <w:rsid w:val="00C16BF1"/>
    <w:rsid w:val="00C3341B"/>
    <w:rsid w:val="00C37FA3"/>
    <w:rsid w:val="00C410C6"/>
    <w:rsid w:val="00C517A2"/>
    <w:rsid w:val="00C62CD0"/>
    <w:rsid w:val="00C81C81"/>
    <w:rsid w:val="00C832D3"/>
    <w:rsid w:val="00C836A5"/>
    <w:rsid w:val="00C912F8"/>
    <w:rsid w:val="00C92239"/>
    <w:rsid w:val="00C9340A"/>
    <w:rsid w:val="00CA764B"/>
    <w:rsid w:val="00CB21AA"/>
    <w:rsid w:val="00CB2F76"/>
    <w:rsid w:val="00CC06FC"/>
    <w:rsid w:val="00CC4F64"/>
    <w:rsid w:val="00CD68D9"/>
    <w:rsid w:val="00CF57BA"/>
    <w:rsid w:val="00D02428"/>
    <w:rsid w:val="00D125FA"/>
    <w:rsid w:val="00D1416C"/>
    <w:rsid w:val="00D17D64"/>
    <w:rsid w:val="00D2506B"/>
    <w:rsid w:val="00D25CD5"/>
    <w:rsid w:val="00D367FE"/>
    <w:rsid w:val="00D53105"/>
    <w:rsid w:val="00D57847"/>
    <w:rsid w:val="00D654CC"/>
    <w:rsid w:val="00D661D1"/>
    <w:rsid w:val="00D66C93"/>
    <w:rsid w:val="00D71856"/>
    <w:rsid w:val="00D74AA6"/>
    <w:rsid w:val="00D77443"/>
    <w:rsid w:val="00D83A3C"/>
    <w:rsid w:val="00D963B3"/>
    <w:rsid w:val="00DA061B"/>
    <w:rsid w:val="00DA7AC1"/>
    <w:rsid w:val="00DE54FD"/>
    <w:rsid w:val="00E27F25"/>
    <w:rsid w:val="00E50852"/>
    <w:rsid w:val="00E920C7"/>
    <w:rsid w:val="00EA5B09"/>
    <w:rsid w:val="00EB15C6"/>
    <w:rsid w:val="00EB72A9"/>
    <w:rsid w:val="00EE0141"/>
    <w:rsid w:val="00EE02EA"/>
    <w:rsid w:val="00EF23EE"/>
    <w:rsid w:val="00EF6907"/>
    <w:rsid w:val="00EF7896"/>
    <w:rsid w:val="00F00499"/>
    <w:rsid w:val="00F146D6"/>
    <w:rsid w:val="00F16CB0"/>
    <w:rsid w:val="00F22C6A"/>
    <w:rsid w:val="00F336B7"/>
    <w:rsid w:val="00F3499F"/>
    <w:rsid w:val="00F4063A"/>
    <w:rsid w:val="00F43583"/>
    <w:rsid w:val="00F51ADA"/>
    <w:rsid w:val="00F531CE"/>
    <w:rsid w:val="00F5480E"/>
    <w:rsid w:val="00F91622"/>
    <w:rsid w:val="00F96055"/>
    <w:rsid w:val="00F9725A"/>
    <w:rsid w:val="00FA0B70"/>
    <w:rsid w:val="00FA3BA9"/>
    <w:rsid w:val="00FC6315"/>
    <w:rsid w:val="00FC6ACE"/>
    <w:rsid w:val="00FE55F0"/>
    <w:rsid w:val="00FF510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64"/>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4F64"/>
    <w:rPr>
      <w:rFonts w:cs="Times New Roman"/>
      <w:color w:val="0000FF"/>
      <w:u w:val="single"/>
    </w:rPr>
  </w:style>
  <w:style w:type="paragraph" w:customStyle="1" w:styleId="Pagrindinistekstas1">
    <w:name w:val="Pagrindinis tekstas1"/>
    <w:uiPriority w:val="99"/>
    <w:rsid w:val="00CC4F64"/>
    <w:pPr>
      <w:autoSpaceDE w:val="0"/>
      <w:autoSpaceDN w:val="0"/>
      <w:adjustRightInd w:val="0"/>
      <w:ind w:firstLine="312"/>
      <w:jc w:val="both"/>
    </w:pPr>
    <w:rPr>
      <w:rFonts w:ascii="TIMESLT" w:eastAsia="Times New Roman" w:hAnsi="TIMESLT"/>
      <w:sz w:val="20"/>
      <w:szCs w:val="20"/>
      <w:lang w:val="en-US" w:eastAsia="en-US"/>
    </w:rPr>
  </w:style>
  <w:style w:type="paragraph" w:customStyle="1" w:styleId="Pagrindinistekstas2">
    <w:name w:val="Pagrindinis tekstas2"/>
    <w:uiPriority w:val="99"/>
    <w:rsid w:val="00575939"/>
    <w:pPr>
      <w:autoSpaceDE w:val="0"/>
      <w:autoSpaceDN w:val="0"/>
      <w:adjustRightInd w:val="0"/>
      <w:ind w:firstLine="312"/>
      <w:jc w:val="both"/>
    </w:pPr>
    <w:rPr>
      <w:rFonts w:ascii="TIMESLT" w:eastAsia="Times New Roman" w:hAnsi="TIMESLT"/>
      <w:sz w:val="20"/>
      <w:szCs w:val="20"/>
      <w:lang w:val="en-US" w:eastAsia="en-US"/>
    </w:rPr>
  </w:style>
  <w:style w:type="paragraph" w:customStyle="1" w:styleId="p111">
    <w:name w:val="p111"/>
    <w:basedOn w:val="Normal"/>
    <w:uiPriority w:val="99"/>
    <w:rsid w:val="00A407FE"/>
    <w:pPr>
      <w:spacing w:before="100" w:beforeAutospacing="1" w:after="100" w:afterAutospacing="1"/>
    </w:pPr>
    <w:rPr>
      <w:rFonts w:eastAsia="Times New Roman"/>
      <w:lang w:val="en-GB" w:eastAsia="en-US"/>
    </w:rPr>
  </w:style>
  <w:style w:type="character" w:styleId="Strong">
    <w:name w:val="Strong"/>
    <w:basedOn w:val="DefaultParagraphFont"/>
    <w:uiPriority w:val="99"/>
    <w:qFormat/>
    <w:locked/>
    <w:rsid w:val="00A407FE"/>
    <w:rPr>
      <w:rFonts w:cs="Times New Roman"/>
      <w:b/>
    </w:rPr>
  </w:style>
  <w:style w:type="paragraph" w:styleId="Header">
    <w:name w:val="header"/>
    <w:basedOn w:val="Normal"/>
    <w:link w:val="HeaderChar"/>
    <w:uiPriority w:val="99"/>
    <w:rsid w:val="00CA764B"/>
    <w:pPr>
      <w:tabs>
        <w:tab w:val="center" w:pos="4819"/>
        <w:tab w:val="right" w:pos="9638"/>
      </w:tabs>
    </w:pPr>
    <w:rPr>
      <w:szCs w:val="20"/>
    </w:rPr>
  </w:style>
  <w:style w:type="character" w:customStyle="1" w:styleId="HeaderChar">
    <w:name w:val="Header Char"/>
    <w:basedOn w:val="DefaultParagraphFont"/>
    <w:link w:val="Header"/>
    <w:uiPriority w:val="99"/>
    <w:locked/>
    <w:rsid w:val="00CA764B"/>
    <w:rPr>
      <w:rFonts w:ascii="Times New Roman" w:eastAsia="SimSun" w:hAnsi="Times New Roman" w:cs="Times New Roman"/>
      <w:sz w:val="24"/>
      <w:lang w:eastAsia="zh-CN"/>
    </w:rPr>
  </w:style>
  <w:style w:type="paragraph" w:styleId="Footer">
    <w:name w:val="footer"/>
    <w:basedOn w:val="Normal"/>
    <w:link w:val="FooterChar"/>
    <w:uiPriority w:val="99"/>
    <w:rsid w:val="00CA764B"/>
    <w:pPr>
      <w:tabs>
        <w:tab w:val="center" w:pos="4819"/>
        <w:tab w:val="right" w:pos="9638"/>
      </w:tabs>
    </w:pPr>
    <w:rPr>
      <w:szCs w:val="20"/>
    </w:rPr>
  </w:style>
  <w:style w:type="character" w:customStyle="1" w:styleId="FooterChar">
    <w:name w:val="Footer Char"/>
    <w:basedOn w:val="DefaultParagraphFont"/>
    <w:link w:val="Footer"/>
    <w:uiPriority w:val="99"/>
    <w:locked/>
    <w:rsid w:val="00CA764B"/>
    <w:rPr>
      <w:rFonts w:ascii="Times New Roman" w:eastAsia="SimSun" w:hAnsi="Times New Roman" w:cs="Times New Roman"/>
      <w:sz w:val="24"/>
      <w:lang w:eastAsia="zh-CN"/>
    </w:rPr>
  </w:style>
  <w:style w:type="paragraph" w:styleId="ListParagraph">
    <w:name w:val="List Paragraph"/>
    <w:basedOn w:val="Normal"/>
    <w:uiPriority w:val="99"/>
    <w:qFormat/>
    <w:rsid w:val="000E7B65"/>
    <w:pPr>
      <w:ind w:left="720"/>
      <w:contextualSpacing/>
    </w:pPr>
  </w:style>
  <w:style w:type="paragraph" w:styleId="BalloonText">
    <w:name w:val="Balloon Text"/>
    <w:basedOn w:val="Normal"/>
    <w:link w:val="BalloonTextChar"/>
    <w:uiPriority w:val="99"/>
    <w:semiHidden/>
    <w:rsid w:val="000E7B65"/>
    <w:rPr>
      <w:rFonts w:ascii="Tahoma" w:hAnsi="Tahoma"/>
      <w:sz w:val="16"/>
      <w:szCs w:val="16"/>
    </w:rPr>
  </w:style>
  <w:style w:type="character" w:customStyle="1" w:styleId="BalloonTextChar">
    <w:name w:val="Balloon Text Char"/>
    <w:basedOn w:val="DefaultParagraphFont"/>
    <w:link w:val="BalloonText"/>
    <w:uiPriority w:val="99"/>
    <w:semiHidden/>
    <w:locked/>
    <w:rsid w:val="000E7B65"/>
    <w:rPr>
      <w:rFonts w:ascii="Tahoma" w:eastAsia="SimSun" w:hAnsi="Tahoma" w:cs="Times New Roman"/>
      <w:sz w:val="16"/>
      <w:lang w:eastAsia="zh-CN"/>
    </w:rPr>
  </w:style>
  <w:style w:type="character" w:customStyle="1" w:styleId="apple-style-span">
    <w:name w:val="apple-style-span"/>
    <w:uiPriority w:val="99"/>
    <w:rsid w:val="00AB1260"/>
  </w:style>
  <w:style w:type="character" w:customStyle="1" w:styleId="field-content">
    <w:name w:val="field-content"/>
    <w:uiPriority w:val="99"/>
    <w:rsid w:val="00AB1260"/>
  </w:style>
  <w:style w:type="paragraph" w:customStyle="1" w:styleId="Bodytext">
    <w:name w:val="Body text"/>
    <w:uiPriority w:val="99"/>
    <w:rsid w:val="00955358"/>
    <w:pPr>
      <w:autoSpaceDE w:val="0"/>
      <w:autoSpaceDN w:val="0"/>
      <w:adjustRightInd w:val="0"/>
      <w:ind w:firstLine="312"/>
      <w:jc w:val="both"/>
    </w:pPr>
    <w:rPr>
      <w:rFonts w:ascii="TIMESLT" w:eastAsia="Times New Roman" w:hAnsi="TIMESLT"/>
      <w:sz w:val="20"/>
      <w:szCs w:val="20"/>
      <w:lang w:val="en-US" w:eastAsia="en-US"/>
    </w:rPr>
  </w:style>
  <w:style w:type="character" w:customStyle="1" w:styleId="Absatz-Standardschriftart">
    <w:name w:val="Absatz-Standardschriftart"/>
    <w:uiPriority w:val="99"/>
    <w:rsid w:val="00B95B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4</Pages>
  <Words>2355</Words>
  <Characters>13427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Mokykla</dc:creator>
  <cp:keywords/>
  <dc:description/>
  <cp:lastModifiedBy>Arvydas Girdzijauskas</cp:lastModifiedBy>
  <cp:revision>9</cp:revision>
  <cp:lastPrinted>2014-02-26T13:09:00Z</cp:lastPrinted>
  <dcterms:created xsi:type="dcterms:W3CDTF">2014-02-25T15:01:00Z</dcterms:created>
  <dcterms:modified xsi:type="dcterms:W3CDTF">2014-02-27T09:06:00Z</dcterms:modified>
</cp:coreProperties>
</file>